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44D0" w:rsidRDefault="00B23B0C">
      <w:pPr>
        <w:jc w:val="center"/>
      </w:pPr>
      <w:r>
        <w:rPr>
          <w:b/>
        </w:rPr>
        <w:t>Отчёт за 201</w:t>
      </w:r>
      <w:r w:rsidRPr="00B23B0C">
        <w:rPr>
          <w:b/>
        </w:rPr>
        <w:t>9</w:t>
      </w:r>
      <w:r>
        <w:rPr>
          <w:b/>
        </w:rPr>
        <w:t xml:space="preserve"> год о работе</w:t>
      </w:r>
    </w:p>
    <w:p w:rsidR="005B44D0" w:rsidRDefault="00B23B0C">
      <w:pPr>
        <w:jc w:val="center"/>
      </w:pPr>
      <w:r>
        <w:rPr>
          <w:b/>
        </w:rPr>
        <w:t>депутата Городской Думы МО «Город Астрахань» по 9 округу</w:t>
      </w:r>
    </w:p>
    <w:p w:rsidR="005B44D0" w:rsidRDefault="00B23B0C">
      <w:pPr>
        <w:jc w:val="center"/>
        <w:rPr>
          <w:b/>
        </w:rPr>
      </w:pPr>
      <w:r>
        <w:rPr>
          <w:b/>
        </w:rPr>
        <w:t>Календра Александра Давидовича</w:t>
      </w:r>
    </w:p>
    <w:p w:rsidR="005B44D0" w:rsidRDefault="005B44D0"/>
    <w:p w:rsidR="005B44D0" w:rsidRDefault="00B23B0C">
      <w:r>
        <w:t>В 201</w:t>
      </w:r>
      <w:r>
        <w:rPr>
          <w:lang w:val="en-US"/>
        </w:rPr>
        <w:t>9</w:t>
      </w:r>
      <w:r>
        <w:t xml:space="preserve"> году были выполнены следующие мероприятия по обращениям граждан</w:t>
      </w:r>
      <w:bookmarkStart w:id="0" w:name="_GoBack"/>
      <w:bookmarkEnd w:id="0"/>
      <w:r>
        <w:t>:</w:t>
      </w:r>
    </w:p>
    <w:p w:rsidR="005B44D0" w:rsidRDefault="00B23B0C">
      <w:pPr>
        <w:pStyle w:val="aa"/>
        <w:numPr>
          <w:ilvl w:val="0"/>
          <w:numId w:val="1"/>
        </w:numPr>
      </w:pPr>
      <w:r>
        <w:t xml:space="preserve">Установка детской площадки с песочным покрытием </w:t>
      </w:r>
      <w:r>
        <w:t>по адресу ул. Коммунистическая 60;</w:t>
      </w:r>
    </w:p>
    <w:p w:rsidR="005B44D0" w:rsidRDefault="00B23B0C">
      <w:pPr>
        <w:pStyle w:val="aa"/>
        <w:numPr>
          <w:ilvl w:val="0"/>
          <w:numId w:val="1"/>
        </w:numPr>
      </w:pPr>
      <w:r>
        <w:t>Благоустройство контейнерной площадки по адресу Бульвар Победы 8к2;</w:t>
      </w:r>
    </w:p>
    <w:p w:rsidR="005B44D0" w:rsidRDefault="00B23B0C">
      <w:pPr>
        <w:pStyle w:val="aa"/>
        <w:numPr>
          <w:ilvl w:val="0"/>
          <w:numId w:val="1"/>
        </w:numPr>
      </w:pPr>
      <w:r>
        <w:t>Обустройство поливочника газона по адресу ул. Чехова 103;</w:t>
      </w:r>
    </w:p>
    <w:p w:rsidR="005B44D0" w:rsidRDefault="00B23B0C">
      <w:pPr>
        <w:pStyle w:val="aa"/>
        <w:numPr>
          <w:ilvl w:val="0"/>
          <w:numId w:val="1"/>
        </w:numPr>
      </w:pPr>
      <w:r>
        <w:t>Обустройство леерных ограждений по адресам (ул.</w:t>
      </w:r>
      <w:r>
        <w:t xml:space="preserve"> Латышева 6А, ул. Татищева к56, ул. Татищева к42). Прим. По последнему адресу есть вопросы к качеству исполненных работ.</w:t>
      </w:r>
    </w:p>
    <w:p w:rsidR="005B44D0" w:rsidRDefault="00B23B0C">
      <w:pPr>
        <w:pStyle w:val="aa"/>
        <w:numPr>
          <w:ilvl w:val="0"/>
          <w:numId w:val="1"/>
        </w:numPr>
      </w:pPr>
      <w:r>
        <w:t>Завоз песка на детскую площадку по адресу ул. Савушкина 11;</w:t>
      </w:r>
    </w:p>
    <w:p w:rsidR="005B44D0" w:rsidRDefault="00B23B0C">
      <w:pPr>
        <w:pStyle w:val="aa"/>
        <w:numPr>
          <w:ilvl w:val="0"/>
          <w:numId w:val="1"/>
        </w:numPr>
      </w:pPr>
      <w:r>
        <w:t>Установка детской площадки в сквере на ул. Анатолия Сергеева.</w:t>
      </w:r>
    </w:p>
    <w:p w:rsidR="005B44D0" w:rsidRDefault="005B44D0">
      <w:pPr>
        <w:pStyle w:val="aa"/>
      </w:pPr>
    </w:p>
    <w:tbl>
      <w:tblPr>
        <w:tblW w:w="1046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33"/>
        <w:gridCol w:w="5233"/>
      </w:tblGrid>
      <w:tr w:rsidR="005B44D0">
        <w:tc>
          <w:tcPr>
            <w:tcW w:w="5233" w:type="dxa"/>
            <w:shd w:val="clear" w:color="auto" w:fill="auto"/>
          </w:tcPr>
          <w:p w:rsidR="005B44D0" w:rsidRDefault="00B23B0C">
            <w:pPr>
              <w:pStyle w:val="ab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53105" cy="2439670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2" w:type="dxa"/>
            <w:shd w:val="clear" w:color="auto" w:fill="auto"/>
          </w:tcPr>
          <w:p w:rsidR="005B44D0" w:rsidRDefault="00B23B0C">
            <w:pPr>
              <w:pStyle w:val="ab"/>
            </w:pPr>
            <w:r>
              <w:rPr>
                <w:noProof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53105" cy="2439670"/>
                  <wp:effectExtent l="0" t="0" r="0" b="0"/>
                  <wp:wrapSquare wrapText="largest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4D0">
        <w:tc>
          <w:tcPr>
            <w:tcW w:w="5233" w:type="dxa"/>
            <w:shd w:val="clear" w:color="auto" w:fill="auto"/>
          </w:tcPr>
          <w:p w:rsidR="005B44D0" w:rsidRDefault="00B23B0C">
            <w:pPr>
              <w:pStyle w:val="ab"/>
            </w:pPr>
            <w:r>
              <w:rPr>
                <w:noProof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53105" cy="2439670"/>
                  <wp:effectExtent l="0" t="0" r="0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2" w:type="dxa"/>
            <w:shd w:val="clear" w:color="auto" w:fill="auto"/>
          </w:tcPr>
          <w:p w:rsidR="005B44D0" w:rsidRDefault="00B23B0C">
            <w:pPr>
              <w:pStyle w:val="ab"/>
            </w:pPr>
            <w:r>
              <w:rPr>
                <w:noProof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53105" cy="2439670"/>
                  <wp:effectExtent l="0" t="0" r="0" b="0"/>
                  <wp:wrapSquare wrapText="largest"/>
                  <wp:docPr id="4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44D0" w:rsidRDefault="005B44D0">
      <w:pPr>
        <w:pStyle w:val="aa"/>
      </w:pPr>
    </w:p>
    <w:p w:rsidR="005B44D0" w:rsidRDefault="00B23B0C">
      <w:pPr>
        <w:pStyle w:val="aa"/>
      </w:pPr>
      <w:r>
        <w:t>О</w:t>
      </w:r>
      <w:r>
        <w:t>пиловка и валка деревьев запланирована по адресам:</w:t>
      </w:r>
    </w:p>
    <w:p w:rsidR="005B44D0" w:rsidRDefault="00B23B0C">
      <w:pPr>
        <w:pStyle w:val="aa"/>
        <w:numPr>
          <w:ilvl w:val="0"/>
          <w:numId w:val="2"/>
        </w:numPr>
      </w:pPr>
      <w:r>
        <w:t>Ул. Савушкина, 33к2</w:t>
      </w:r>
    </w:p>
    <w:p w:rsidR="005B44D0" w:rsidRDefault="00B23B0C">
      <w:pPr>
        <w:pStyle w:val="aa"/>
        <w:numPr>
          <w:ilvl w:val="0"/>
          <w:numId w:val="2"/>
        </w:numPr>
      </w:pPr>
      <w:r>
        <w:t>Ул. Татищева к32</w:t>
      </w:r>
    </w:p>
    <w:p w:rsidR="005B44D0" w:rsidRDefault="00B23B0C">
      <w:pPr>
        <w:pStyle w:val="aa"/>
        <w:numPr>
          <w:ilvl w:val="0"/>
          <w:numId w:val="2"/>
        </w:numPr>
      </w:pPr>
      <w:r>
        <w:t>Комс. Набережная 18</w:t>
      </w:r>
    </w:p>
    <w:p w:rsidR="005B44D0" w:rsidRDefault="00B23B0C">
      <w:pPr>
        <w:pStyle w:val="aa"/>
        <w:numPr>
          <w:ilvl w:val="0"/>
          <w:numId w:val="2"/>
        </w:numPr>
      </w:pPr>
      <w:r>
        <w:t>Ул. Татищева, к20</w:t>
      </w:r>
    </w:p>
    <w:p w:rsidR="005B44D0" w:rsidRDefault="00B23B0C">
      <w:pPr>
        <w:pStyle w:val="aa"/>
        <w:numPr>
          <w:ilvl w:val="0"/>
          <w:numId w:val="2"/>
        </w:numPr>
      </w:pPr>
      <w:r>
        <w:lastRenderedPageBreak/>
        <w:t>Ул. Татищева, к21</w:t>
      </w:r>
    </w:p>
    <w:p w:rsidR="005B44D0" w:rsidRDefault="00B23B0C">
      <w:pPr>
        <w:pStyle w:val="aa"/>
        <w:numPr>
          <w:ilvl w:val="0"/>
          <w:numId w:val="2"/>
        </w:numPr>
      </w:pPr>
      <w:r>
        <w:t>Ул. Татищева, к22</w:t>
      </w:r>
    </w:p>
    <w:p w:rsidR="005B44D0" w:rsidRDefault="00B23B0C">
      <w:pPr>
        <w:pStyle w:val="aa"/>
        <w:numPr>
          <w:ilvl w:val="0"/>
          <w:numId w:val="2"/>
        </w:numPr>
      </w:pPr>
      <w:r>
        <w:t>Ул. Савушкина, 17к2</w:t>
      </w:r>
    </w:p>
    <w:p w:rsidR="005B44D0" w:rsidRDefault="00B23B0C">
      <w:pPr>
        <w:pStyle w:val="aa"/>
        <w:numPr>
          <w:ilvl w:val="0"/>
          <w:numId w:val="2"/>
        </w:numPr>
      </w:pPr>
      <w:r>
        <w:t>Ул. Коммунистическая 60</w:t>
      </w:r>
    </w:p>
    <w:p w:rsidR="005B44D0" w:rsidRDefault="00B23B0C">
      <w:pPr>
        <w:pStyle w:val="aa"/>
        <w:numPr>
          <w:ilvl w:val="0"/>
          <w:numId w:val="2"/>
        </w:numPr>
      </w:pPr>
      <w:r>
        <w:t>Ул. 28 Армии 12к1</w:t>
      </w:r>
    </w:p>
    <w:p w:rsidR="005B44D0" w:rsidRDefault="00B23B0C">
      <w:pPr>
        <w:pStyle w:val="aa"/>
        <w:numPr>
          <w:ilvl w:val="0"/>
          <w:numId w:val="2"/>
        </w:numPr>
      </w:pPr>
      <w:r>
        <w:t>Ул. Татищева к18</w:t>
      </w:r>
    </w:p>
    <w:p w:rsidR="005B44D0" w:rsidRDefault="005B44D0">
      <w:pPr>
        <w:pStyle w:val="aa"/>
      </w:pPr>
    </w:p>
    <w:p w:rsidR="005B44D0" w:rsidRDefault="00B23B0C">
      <w:pPr>
        <w:pStyle w:val="aa"/>
      </w:pPr>
      <w:r>
        <w:t>Есть ответ главы администрации Р. Л. Харисова о том, что данные адреса будут опилены до конца</w:t>
      </w:r>
      <w:r w:rsidRPr="00B23B0C">
        <w:t xml:space="preserve"> 2019 </w:t>
      </w:r>
      <w:r>
        <w:t>года. Однако на</w:t>
      </w:r>
      <w:r>
        <w:t xml:space="preserve"> текущий момент</w:t>
      </w:r>
      <w:r>
        <w:t xml:space="preserve"> </w:t>
      </w:r>
      <w:r>
        <w:t>работы перенесены на 2 квартал 2020 года</w:t>
      </w:r>
      <w:r>
        <w:t>.</w:t>
      </w:r>
    </w:p>
    <w:p w:rsidR="005B44D0" w:rsidRDefault="005B44D0">
      <w:pPr>
        <w:pStyle w:val="aa"/>
      </w:pPr>
    </w:p>
    <w:p w:rsidR="005B44D0" w:rsidRDefault="00B23B0C">
      <w:r>
        <w:t>Кроме того, наконец, был установлен светофор на пересечении улицы Татищева и проезд</w:t>
      </w:r>
      <w:r>
        <w:t>а геолога Волкова. Обращение с просьбой установить светофор было добавлено нами на портале «Народный контроль» ещё в 2016 году.</w:t>
      </w:r>
    </w:p>
    <w:tbl>
      <w:tblPr>
        <w:tblW w:w="1046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66"/>
      </w:tblGrid>
      <w:tr w:rsidR="005B44D0">
        <w:tc>
          <w:tcPr>
            <w:tcW w:w="10466" w:type="dxa"/>
            <w:shd w:val="clear" w:color="auto" w:fill="auto"/>
          </w:tcPr>
          <w:p w:rsidR="005B44D0" w:rsidRDefault="00B23B0C">
            <w:pPr>
              <w:pStyle w:val="ab"/>
            </w:pPr>
            <w:r>
              <w:rPr>
                <w:noProof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76060" cy="3632200"/>
                  <wp:effectExtent l="0" t="0" r="0" b="0"/>
                  <wp:wrapSquare wrapText="largest"/>
                  <wp:docPr id="5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6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44D0" w:rsidRDefault="005B44D0"/>
    <w:p w:rsidR="005B44D0" w:rsidRDefault="00B23B0C">
      <w:r>
        <w:t>Была оказана материальная помощь Гимназии №1 в благоустройстве двора.</w:t>
      </w:r>
    </w:p>
    <w:p w:rsidR="005B44D0" w:rsidRDefault="00B23B0C">
      <w:r>
        <w:t xml:space="preserve">После всем запомнившейся «газовой атаки» на Астрахань </w:t>
      </w:r>
      <w:r>
        <w:t>11 декабря 2019 года я направил запрос на имя прокурора Астраханской области с требованием привлечь к ответственности должностных лиц ГУ МЧС по Астраханской области.</w:t>
      </w:r>
    </w:p>
    <w:p w:rsidR="005B44D0" w:rsidRDefault="005B44D0"/>
    <w:p w:rsidR="005B44D0" w:rsidRDefault="00B23B0C">
      <w:r>
        <w:t>В рамках своей профессиональной деятельности я бесплатно оказал помощь в лечении зубов дв</w:t>
      </w:r>
      <w:r>
        <w:t>ум астраханцам, помог материально семье погорельцев. Была оказана помощь астраханской семье в отправке ребёнка на лечение в Санкт-Петербург.</w:t>
      </w:r>
    </w:p>
    <w:p w:rsidR="005B44D0" w:rsidRDefault="00B23B0C">
      <w:r>
        <w:t>В приёмной депутата (ул. Акад. Королёва 26, малый зал, каждая среда с 17:00 до 19:00) в течение года было принято 4</w:t>
      </w:r>
      <w:r>
        <w:t>8 избирателей. Кроме того, около 50 человек были приняты в приёмной по месту работы.</w:t>
      </w:r>
    </w:p>
    <w:p w:rsidR="005B44D0" w:rsidRDefault="00B23B0C">
      <w:r>
        <w:t>По ежегодной традиции 25 декабря вручаем новогодние подарки детям из малообеспеченных семей на Новогодней Ёлке в средней школе №36.</w:t>
      </w:r>
    </w:p>
    <w:sectPr w:rsidR="005B44D0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24103"/>
    <w:multiLevelType w:val="multilevel"/>
    <w:tmpl w:val="99FCBC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BD025EA"/>
    <w:multiLevelType w:val="multilevel"/>
    <w:tmpl w:val="60BE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4327D91"/>
    <w:multiLevelType w:val="multilevel"/>
    <w:tmpl w:val="EDE62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4D0"/>
    <w:rsid w:val="005B44D0"/>
    <w:rsid w:val="00B2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1D5F"/>
  <w15:docId w15:val="{432412FE-89E4-4684-9E14-6BA21A3A1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3C3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56445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656445"/>
    <w:rPr>
      <w:color w:val="605E5C"/>
      <w:shd w:val="clear" w:color="auto" w:fill="E1DFDD"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next w:val="a"/>
    <w:uiPriority w:val="35"/>
    <w:unhideWhenUsed/>
    <w:qFormat/>
    <w:rsid w:val="001872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426306"/>
    <w:pPr>
      <w:ind w:left="720"/>
      <w:contextualSpacing/>
    </w:pPr>
  </w:style>
  <w:style w:type="paragraph" w:customStyle="1" w:styleId="ab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Сармин</dc:creator>
  <dc:description/>
  <cp:lastModifiedBy>Nnm</cp:lastModifiedBy>
  <cp:revision>28</cp:revision>
  <dcterms:created xsi:type="dcterms:W3CDTF">2018-12-18T19:18:00Z</dcterms:created>
  <dcterms:modified xsi:type="dcterms:W3CDTF">2020-02-14T11:42:00Z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