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6237" w:hanging="0"/>
        <w:jc w:val="both"/>
        <w:outlineLvl w:val="0"/>
        <w:rPr/>
      </w:pPr>
      <w:bookmarkStart w:id="0" w:name="Par0"/>
      <w:bookmarkEnd w:id="0"/>
      <w:r>
        <w:rPr/>
        <w:t xml:space="preserve">Утвержден </w:t>
      </w:r>
    </w:p>
    <w:p>
      <w:pPr>
        <w:pStyle w:val="ConsPlusNormal"/>
        <w:numPr>
          <w:ilvl w:val="0"/>
          <w:numId w:val="0"/>
        </w:numPr>
        <w:ind w:left="6237" w:hanging="0"/>
        <w:jc w:val="both"/>
        <w:outlineLvl w:val="0"/>
        <w:rPr/>
      </w:pPr>
      <w:r>
        <w:rPr/>
        <w:t xml:space="preserve">решением </w:t>
      </w:r>
    </w:p>
    <w:p>
      <w:pPr>
        <w:pStyle w:val="ConsPlusNormal"/>
        <w:numPr>
          <w:ilvl w:val="0"/>
          <w:numId w:val="0"/>
        </w:numPr>
        <w:ind w:left="6237" w:hanging="0"/>
        <w:jc w:val="both"/>
        <w:outlineLvl w:val="0"/>
        <w:rPr/>
      </w:pPr>
      <w:r>
        <w:rPr/>
        <w:t>Городской Думы</w:t>
      </w:r>
    </w:p>
    <w:p>
      <w:pPr>
        <w:pStyle w:val="ConsPlusNormal"/>
        <w:ind w:left="6237" w:hanging="0"/>
        <w:jc w:val="both"/>
        <w:rPr/>
      </w:pPr>
      <w:bookmarkStart w:id="1" w:name="_GoBack"/>
      <w:bookmarkEnd w:id="1"/>
      <w:r>
        <w:rPr/>
        <w:t>от 13.06.2017 № 59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>
          <w:b/>
          <w:b/>
        </w:rPr>
      </w:pPr>
      <w:bookmarkStart w:id="2" w:name="Par29"/>
      <w:bookmarkStart w:id="3" w:name="Par29"/>
      <w:bookmarkEnd w:id="3"/>
      <w:r>
        <w:rPr>
          <w:b/>
        </w:rPr>
      </w:r>
    </w:p>
    <w:p>
      <w:pPr>
        <w:pStyle w:val="ConsPlusNormal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jc w:val="center"/>
        <w:rPr>
          <w:b/>
          <w:b/>
        </w:rPr>
      </w:pPr>
      <w:r>
        <w:rPr>
          <w:b/>
        </w:rPr>
        <w:t xml:space="preserve">ПОРЯДОК ФОРМИРОВАНИЯ КОНКУРСНОЙ КОМИССИИ </w:t>
      </w:r>
    </w:p>
    <w:p>
      <w:pPr>
        <w:pStyle w:val="ConsPlusNormal"/>
        <w:jc w:val="center"/>
        <w:rPr>
          <w:b/>
          <w:b/>
        </w:rPr>
      </w:pPr>
      <w:r>
        <w:rPr>
          <w:b/>
        </w:rPr>
        <w:t>ДЛЯ ПРОВЕДЕНИЯ КОНКУРСА НА</w:t>
      </w:r>
      <w:r>
        <w:rPr/>
        <w:t xml:space="preserve"> </w:t>
      </w:r>
      <w:r>
        <w:rPr>
          <w:b/>
        </w:rPr>
        <w:t xml:space="preserve">ЗАКЛЮЧЕНИЕ ДОГОВОРА </w:t>
      </w:r>
    </w:p>
    <w:p>
      <w:pPr>
        <w:pStyle w:val="ConsPlusNormal"/>
        <w:jc w:val="center"/>
        <w:rPr>
          <w:b/>
          <w:b/>
        </w:rPr>
      </w:pPr>
      <w:r>
        <w:rPr>
          <w:b/>
        </w:rPr>
        <w:t>О ЦЕЛЕВОМ ОБУЧЕНИИ С ОБЯЗАТЕЛЬСТВОМ ПОСЛЕДУЮЩЕГО ПРОХОЖДЕНИЯ МУНИЦИПАЛЬНОЙ СЛУЖБЫ</w:t>
      </w:r>
    </w:p>
    <w:p>
      <w:pPr>
        <w:pStyle w:val="ConsPlusNormal"/>
        <w:jc w:val="both"/>
        <w:rPr>
          <w:b/>
          <w:b/>
        </w:rPr>
      </w:pPr>
      <w:r>
        <w:rPr>
          <w:b/>
        </w:rPr>
      </w:r>
    </w:p>
    <w:p>
      <w:pPr>
        <w:pStyle w:val="ConsPlusNormal"/>
        <w:ind w:firstLine="540"/>
        <w:jc w:val="both"/>
        <w:rPr>
          <w:b/>
          <w:b/>
        </w:rPr>
      </w:pPr>
      <w:r>
        <w:rPr>
          <w:b/>
        </w:rPr>
      </w:r>
    </w:p>
    <w:p>
      <w:pPr>
        <w:pStyle w:val="ConsPlusNormal"/>
        <w:ind w:firstLine="540"/>
        <w:jc w:val="both"/>
        <w:rPr>
          <w:b/>
          <w:b/>
        </w:rPr>
      </w:pPr>
      <w:r>
        <w:rPr/>
        <w:t>1. В целях проведения конкурса на заключение договора о целевом обучении с обязательством последующего прохождения муниципальной службы руководителем соответствующего органа местного самоуправления муниципального образования «Город Астрахань» образуется конкурсная комиссия для проведения конкурса на заключение договора о целевом обучении с обязательством последующего прохождения муниципальной службы (далее – конкурсная комиссия) в количестве не менее пяти человек.</w:t>
      </w:r>
    </w:p>
    <w:p>
      <w:pPr>
        <w:pStyle w:val="ConsPlusNormal"/>
        <w:ind w:firstLine="540"/>
        <w:jc w:val="both"/>
        <w:rPr>
          <w:b/>
          <w:b/>
        </w:rPr>
      </w:pPr>
      <w:r>
        <w:rPr/>
        <w:t>2.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>
      <w:pPr>
        <w:pStyle w:val="ConsPlusNormal"/>
        <w:ind w:firstLine="540"/>
        <w:jc w:val="both"/>
        <w:rPr>
          <w:b/>
          <w:b/>
          <w:bCs/>
        </w:rPr>
      </w:pPr>
      <w:r>
        <w:rPr/>
        <w:t>При возможном возникновении конфликта интересов у члена конкурсной комиссии в связи с рассмотрением вопросов, включенных в повестку дня заседания конкурсной комиссии, он обязан до начала заседания заявить об этом. В этом случае соответствующий член конкурсной комиссии не принимает участие в рассмотрении указанных вопросов.</w:t>
      </w:r>
    </w:p>
    <w:p>
      <w:pPr>
        <w:pStyle w:val="ConsPlusNormal"/>
        <w:ind w:firstLine="540"/>
        <w:jc w:val="both"/>
        <w:rPr>
          <w:b/>
          <w:b/>
          <w:bCs/>
        </w:rPr>
      </w:pPr>
      <w:r>
        <w:rPr/>
        <w:t>3. Конкурсная комиссия формируется в составе председателя комиссии, заместителя председателя комиссии, секретаря комиссии, членов комиссии.</w:t>
      </w:r>
    </w:p>
    <w:p>
      <w:pPr>
        <w:pStyle w:val="ConsPlusNormal"/>
        <w:ind w:firstLine="540"/>
        <w:jc w:val="both"/>
        <w:rPr>
          <w:b/>
          <w:b/>
        </w:rPr>
      </w:pPr>
      <w:r>
        <w:rPr/>
        <w:t>4. В состав конкурсной комиссии входят руководитель соответствующего органа местного самоуправления муниципального образования «Город Астрахань» и (или) уполномоченные им муниципальные служащие (в том числе сотрудники юридической (правовой) и кадровой служб).</w:t>
      </w:r>
    </w:p>
    <w:p>
      <w:pPr>
        <w:pStyle w:val="ConsPlusNormal"/>
        <w:ind w:firstLine="540"/>
        <w:jc w:val="both"/>
        <w:rPr/>
      </w:pPr>
      <w:r>
        <w:rPr/>
        <w:t>В состав конкурсной комиссии могут входить депутаты муниципального образования «Город Астрахань», представители научных и образовательных организаций, приглашаемые по согласованию в качестве независимых экспертов-специалистов по вопросам, связанным с муниципальной службой.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38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9d38b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d14ec6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uiPriority w:val="99"/>
    <w:qFormat/>
    <w:rsid w:val="009d38b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9d38b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8"/>
      <w:szCs w:val="28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14ec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LibreOffice/5.0.3.2$Windows_x86 LibreOffice_project/e5f16313668ac592c1bfb310f4390624e3dbfb75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2017-04-11T10:15:00Z</dcterms:created>
  <dc:creator>user4</dc:creator>
  <dc:language>ru-RU</dc:language>
  <cp:lastPrinted>2017-06-13T11:52:00Z</cp:lastPrinted>
  <dcterms:modified xsi:type="dcterms:W3CDTF">2017-08-01T13:32:32Z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