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Отчет </w:t>
      </w:r>
    </w:p>
    <w:p>
      <w:pPr>
        <w:pStyle w:val="NormalWeb"/>
        <w:spacing w:before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 проделанной работе за 2017 год</w:t>
      </w:r>
    </w:p>
    <w:p>
      <w:pPr>
        <w:pStyle w:val="NormalWeb"/>
        <w:spacing w:before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депутата Городской Думы</w:t>
      </w:r>
    </w:p>
    <w:p>
      <w:pPr>
        <w:pStyle w:val="NormalWeb"/>
        <w:spacing w:before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муниципального образования «Город Астрахань»</w:t>
      </w:r>
    </w:p>
    <w:p>
      <w:pPr>
        <w:pStyle w:val="NormalWeb"/>
        <w:spacing w:before="0" w:after="0"/>
        <w:jc w:val="center"/>
        <w:rPr>
          <w:b/>
          <w:b/>
          <w:bCs/>
          <w:color w:val="000000"/>
          <w:sz w:val="28"/>
          <w:szCs w:val="28"/>
          <w:u w:val="none"/>
        </w:rPr>
      </w:pPr>
      <w:r>
        <w:rPr>
          <w:rFonts w:cs="Times New Roman"/>
          <w:b/>
          <w:bCs/>
          <w:color w:val="000000"/>
          <w:sz w:val="32"/>
          <w:szCs w:val="32"/>
          <w:u w:val="none"/>
        </w:rPr>
        <w:t xml:space="preserve">по </w:t>
      </w:r>
      <w:r>
        <w:rPr>
          <w:rFonts w:cs="Times New Roman"/>
          <w:b/>
          <w:bCs/>
          <w:color w:val="000000"/>
          <w:sz w:val="32"/>
          <w:szCs w:val="32"/>
          <w:u w:val="none"/>
        </w:rPr>
        <w:t xml:space="preserve">одномандатному </w:t>
      </w:r>
      <w:r>
        <w:rPr>
          <w:rFonts w:cs="Times New Roman"/>
          <w:b/>
          <w:bCs/>
          <w:color w:val="000000"/>
          <w:sz w:val="32"/>
          <w:szCs w:val="32"/>
          <w:u w:val="none"/>
        </w:rPr>
        <w:t xml:space="preserve">округу № </w:t>
      </w:r>
      <w:r>
        <w:rPr>
          <w:rFonts w:cs="Times New Roman"/>
          <w:b/>
          <w:bCs/>
          <w:color w:val="000000"/>
          <w:sz w:val="32"/>
          <w:szCs w:val="32"/>
          <w:u w:val="none"/>
        </w:rPr>
        <w:t>5</w:t>
      </w:r>
    </w:p>
    <w:p>
      <w:pPr>
        <w:pStyle w:val="NormalWeb"/>
        <w:spacing w:before="0" w:after="0"/>
        <w:jc w:val="center"/>
        <w:rPr>
          <w:b/>
          <w:b/>
          <w:bCs/>
          <w:color w:val="000000"/>
          <w:sz w:val="28"/>
          <w:szCs w:val="28"/>
          <w:u w:val="none"/>
        </w:rPr>
      </w:pPr>
      <w:r>
        <w:rPr>
          <w:rFonts w:cs="Times New Roman"/>
          <w:b/>
          <w:bCs/>
          <w:color w:val="000000"/>
          <w:sz w:val="32"/>
          <w:szCs w:val="32"/>
          <w:u w:val="none"/>
        </w:rPr>
        <w:t>Д</w:t>
      </w:r>
      <w:r>
        <w:rPr>
          <w:rFonts w:cs="Times New Roman"/>
          <w:b/>
          <w:bCs/>
          <w:color w:val="000000"/>
          <w:sz w:val="32"/>
          <w:szCs w:val="32"/>
          <w:u w:val="none"/>
        </w:rPr>
        <w:t>аниловой Ольги Александровны</w:t>
      </w:r>
    </w:p>
    <w:p>
      <w:pPr>
        <w:pStyle w:val="ListParagraph"/>
        <w:jc w:val="center"/>
        <w:rPr>
          <w:rFonts w:ascii="Times New Roman" w:hAnsi="Times New Roman" w:cs="Times New Roman"/>
          <w:b/>
          <w:b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sz w:val="32"/>
          <w:szCs w:val="32"/>
          <w:u w:val="single"/>
        </w:rPr>
      </w:r>
    </w:p>
    <w:p>
      <w:pPr>
        <w:pStyle w:val="ListParagraph"/>
        <w:ind w:left="0" w:firstLine="851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1. </w:t>
      </w:r>
      <w:r>
        <w:rPr>
          <w:rFonts w:cs="Times New Roman" w:ascii="Times New Roman" w:hAnsi="Times New Roman"/>
          <w:b/>
          <w:i/>
          <w:sz w:val="28"/>
          <w:szCs w:val="28"/>
        </w:rPr>
        <w:t>Основные данные по работе с избирателями: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Принятых обращений – 54;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Направлено обращений в организации и государственные учреждения с целью решения вопросов граждан округа – 56;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Оказано консультаций - 82.</w:t>
      </w:r>
    </w:p>
    <w:p>
      <w:pPr>
        <w:pStyle w:val="ListParagraph"/>
        <w:ind w:left="144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ind w:left="144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2. В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2017 году </w:t>
      </w:r>
      <w:r>
        <w:rPr>
          <w:rFonts w:cs="Times New Roman" w:ascii="Times New Roman" w:hAnsi="Times New Roman"/>
          <w:b/>
          <w:i/>
          <w:sz w:val="28"/>
          <w:szCs w:val="28"/>
        </w:rPr>
        <w:t>и</w:t>
      </w:r>
      <w:r>
        <w:rPr>
          <w:rFonts w:cs="Times New Roman" w:ascii="Times New Roman" w:hAnsi="Times New Roman"/>
          <w:b/>
          <w:i/>
          <w:sz w:val="28"/>
          <w:szCs w:val="28"/>
        </w:rPr>
        <w:t>сполнены следующие наказы избирателей, утвержденны</w:t>
      </w:r>
      <w:r>
        <w:rPr>
          <w:rFonts w:cs="Times New Roman" w:ascii="Times New Roman" w:hAnsi="Times New Roman"/>
          <w:b/>
          <w:i/>
          <w:sz w:val="28"/>
          <w:szCs w:val="28"/>
        </w:rPr>
        <w:t>е решением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Городской Дум</w:t>
      </w:r>
      <w:r>
        <w:rPr>
          <w:rFonts w:cs="Times New Roman" w:ascii="Times New Roman" w:hAnsi="Times New Roman"/>
          <w:b/>
          <w:i/>
          <w:sz w:val="28"/>
          <w:szCs w:val="28"/>
        </w:rPr>
        <w:t>ы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МО «Город Астрахань»:</w:t>
      </w:r>
    </w:p>
    <w:p>
      <w:pPr>
        <w:pStyle w:val="ListParagraph"/>
        <w:numPr>
          <w:ilvl w:val="0"/>
          <w:numId w:val="4"/>
        </w:numPr>
        <w:ind w:left="0" w:firstLine="993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Установлены малые архитектурные формы по адресам: ул. Жилая, 13; ул. 2-й проезд Нефтянников, 22 а; ул. Бабаевского, 39/2; ул. Бабаевского, 35/2;</w:t>
      </w:r>
    </w:p>
    <w:p>
      <w:pPr>
        <w:pStyle w:val="ListParagraph"/>
        <w:ind w:left="993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57263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095880" cy="45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60.05pt;width:479.95pt;height:359.95pt;mso-position-vertical:top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9144635"/>
                <wp:effectExtent l="0" t="0" r="0" b="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114960" cy="91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720.05pt;width:481.45pt;height:719.95pt;mso-position-vertical:top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3439160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6095880" cy="3438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70.8pt;width:479.95pt;height:270.7pt;mso-position-vertical:top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ind w:left="0" w:firstLine="993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Установлено металлическое леерное ограждение по адресам: ул. Аксакова, 14/2 -70 м; ул. Бабаевского, 35/1; Бабаевского, 35/4 (вдоль Городской поликлиники №2), ул. Жилая, 13;</w:t>
      </w:r>
    </w:p>
    <w:p>
      <w:pPr>
        <w:pStyle w:val="ListParagraph"/>
        <w:numPr>
          <w:ilvl w:val="0"/>
          <w:numId w:val="4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Произведен ремонт боковой лестницы СОШ №28 (сумма - 100 000 руб.);</w:t>
      </w:r>
    </w:p>
    <w:p>
      <w:pPr>
        <w:pStyle w:val="ListParagraph"/>
        <w:numPr>
          <w:ilvl w:val="0"/>
          <w:numId w:val="4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Выделены средства в сумме 50 000 руб. на развитие материально-технической базы СОШ № 27 (приобретена акустическая система);</w:t>
      </w:r>
    </w:p>
    <w:p>
      <w:pPr>
        <w:pStyle w:val="ListParagraph"/>
        <w:numPr>
          <w:ilvl w:val="0"/>
          <w:numId w:val="4"/>
        </w:numPr>
        <w:ind w:left="0" w:firstLine="993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Выделены средства в сумме 20 000 руб. на установку городского знака «Я люблю Астрахань»;</w:t>
      </w:r>
    </w:p>
    <w:p>
      <w:pPr>
        <w:pStyle w:val="ListParagraph"/>
        <w:ind w:left="0" w:hanging="0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6115685" cy="4057015"/>
                <wp:effectExtent l="0" t="0" r="0" b="0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114960" cy="4056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114.75pt;width:481.45pt;height:319.35pt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развитие материально-технической базы ДШИ № 11 выделено 50 000 руб., приобретено для учащихся два баяна.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06160" cy="4067810"/>
                <wp:effectExtent l="0" t="0" r="0" b="0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6105600" cy="406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0.3pt;width:480.7pt;height:320.2pt;mso-position-vertical:top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ind w:left="0" w:firstLine="851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Организованы посещения жителями микрорайона Бабаевского и Астрахань-2 праздничных мероприятий в АДК "Аркадия", Административн</w:t>
      </w:r>
      <w:r>
        <w:rPr>
          <w:rFonts w:cs="Times New Roman" w:ascii="Times New Roman" w:hAnsi="Times New Roman"/>
          <w:b/>
          <w:i/>
          <w:sz w:val="28"/>
          <w:szCs w:val="28"/>
        </w:rPr>
        <w:t>ом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центр</w:t>
      </w:r>
      <w:r>
        <w:rPr>
          <w:rFonts w:cs="Times New Roman" w:ascii="Times New Roman" w:hAnsi="Times New Roman"/>
          <w:b/>
          <w:i/>
          <w:sz w:val="28"/>
          <w:szCs w:val="28"/>
        </w:rPr>
        <w:t>е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газовиков ООО "Газпром добыча Астрахань" и Астраханск</w:t>
      </w:r>
      <w:r>
        <w:rPr>
          <w:rFonts w:cs="Times New Roman" w:ascii="Times New Roman" w:hAnsi="Times New Roman"/>
          <w:b/>
          <w:i/>
          <w:sz w:val="28"/>
          <w:szCs w:val="28"/>
        </w:rPr>
        <w:t>ой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филармони</w:t>
      </w:r>
      <w:r>
        <w:rPr>
          <w:rFonts w:cs="Times New Roman" w:ascii="Times New Roman" w:hAnsi="Times New Roman"/>
          <w:b/>
          <w:i/>
          <w:sz w:val="28"/>
          <w:szCs w:val="28"/>
        </w:rPr>
        <w:t>и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(предоставление транспорта, обеспечение билетами и т.п.):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«Новогодние постановочные сказки» для детей и взрослых;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«День защитника Отечества»;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«Масленица»;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«Цаган-Сар»;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"Международный женский день";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«День города»;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«День матери»;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«День народного единства»;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«День пожилого человека».</w:t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ind w:left="0" w:firstLine="851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8 и 29 апреля 2017 года проведены субботники в микрорайоне Бабаевского при поддержке ООО «Газпром добыча Астрахань».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4572635"/>
                <wp:effectExtent l="0" t="0" r="0" b="0"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114960" cy="45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60.05pt;width:481.45pt;height:359.95pt;mso-position-vertical:top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3667760"/>
                <wp:effectExtent l="0" t="0" r="0" b="0"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6095880" cy="3666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88.8pt;width:479.95pt;height:288.7pt;mso-position-vertical:top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15 апреля 2017 года участие в благотворительной высадке деревьев на «Аллее семьи».</w:t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5672455"/>
                <wp:effectExtent l="0" t="0" r="0" b="0"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6114960" cy="567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446.65pt;width:481.45pt;height:446.55pt;mso-position-vertical:top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left" w:pos="0" w:leader="none"/>
        </w:tabs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6. 15 апреля 2017 года оказание благотворительной помощи детям с онкологическими заболеваниями, участие в благотворительном концерте, организованном АРОО "Содружество активной молодежи".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391660"/>
                <wp:effectExtent l="0" t="0" r="0" b="0"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095880" cy="4390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45.8pt;width:479.95pt;height:345.7pt;mso-position-vertical:top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515485"/>
                <wp:effectExtent l="0" t="0" r="0" b="0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6095880" cy="4514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55.55pt;width:479.95pt;height:355.45pt;mso-position-vertical:top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7. </w:t>
      </w:r>
      <w:r>
        <w:rPr>
          <w:rFonts w:cs="Times New Roman" w:ascii="Times New Roman" w:hAnsi="Times New Roman"/>
          <w:b/>
          <w:i/>
          <w:sz w:val="28"/>
          <w:szCs w:val="28"/>
        </w:rPr>
        <w:t>23 апреля 2017 года открытие нового спортивного зала в ООШИ № 5 для детей с ограниченными возможностями здоровья, спортивное оборудование которого приобретено на полученный грант от ООО «Газпром добыча Астрахань» в рамках конкурса «Газпром - Мечты сбываются».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4288790"/>
                <wp:effectExtent l="0" t="0" r="0" b="0"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6114960" cy="4288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37.7pt;width:481.45pt;height:337.6pt;mso-position-vertical:top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ind w:left="360" w:hanging="36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8</w:t>
      </w:r>
      <w:r>
        <w:rPr>
          <w:rFonts w:cs="Times New Roman" w:ascii="Times New Roman" w:hAnsi="Times New Roman"/>
          <w:b/>
          <w:i/>
          <w:sz w:val="28"/>
          <w:szCs w:val="28"/>
        </w:rPr>
        <w:t>. 18 мая 2017 года участие в благотворительной акции «Мы с тобой».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4248785"/>
                <wp:effectExtent l="0" t="0" r="0" b="0"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6114960" cy="42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34.55pt;width:481.45pt;height:334.45pt;mso-position-vertical:top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9. 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31 мая 2017 года </w:t>
      </w:r>
      <w:r>
        <w:rPr>
          <w:rFonts w:cs="Times New Roman" w:ascii="Times New Roman" w:hAnsi="Times New Roman"/>
          <w:b/>
          <w:i/>
          <w:sz w:val="28"/>
          <w:szCs w:val="28"/>
        </w:rPr>
        <w:t>о</w:t>
      </w:r>
      <w:r>
        <w:rPr>
          <w:rFonts w:cs="Times New Roman" w:ascii="Times New Roman" w:hAnsi="Times New Roman"/>
          <w:b/>
          <w:i/>
          <w:sz w:val="28"/>
          <w:szCs w:val="28"/>
        </w:rPr>
        <w:t>рганизация и проведение Фестиваля для детей с ограниченными возможностями здоровья «Радужные нотки».</w:t>
      </w:r>
      <w:r>
        <w:rPr>
          <w:rFonts w:cs="Times New Roman" w:ascii="Times New Roman" w:hAnsi="Times New Roman"/>
          <w:sz w:val="28"/>
          <w:szCs w:val="28"/>
        </w:rPr>
        <w:t xml:space="preserve"> Фестиваль проводится ежегодно и приурочен ко Дню защиты детей. В 2017 году количество участников - 80 человек. Оформлена выставка декоративно- прикладного творчества, </w:t>
      </w:r>
      <w:r>
        <w:rPr>
          <w:rFonts w:cs="Times New Roman" w:ascii="Times New Roman" w:hAnsi="Times New Roman"/>
          <w:sz w:val="28"/>
          <w:szCs w:val="28"/>
        </w:rPr>
        <w:t>выполенного</w:t>
      </w:r>
      <w:r>
        <w:rPr>
          <w:rFonts w:cs="Times New Roman" w:ascii="Times New Roman" w:hAnsi="Times New Roman"/>
          <w:sz w:val="28"/>
          <w:szCs w:val="28"/>
        </w:rPr>
        <w:t xml:space="preserve"> руками 30-ти детей. На </w:t>
      </w:r>
      <w:r>
        <w:rPr>
          <w:rFonts w:cs="Times New Roman" w:ascii="Times New Roman" w:hAnsi="Times New Roman"/>
          <w:sz w:val="28"/>
          <w:szCs w:val="28"/>
        </w:rPr>
        <w:t>ф</w:t>
      </w:r>
      <w:r>
        <w:rPr>
          <w:rFonts w:cs="Times New Roman" w:ascii="Times New Roman" w:hAnsi="Times New Roman"/>
          <w:sz w:val="28"/>
          <w:szCs w:val="28"/>
        </w:rPr>
        <w:t>естивал</w:t>
      </w:r>
      <w:r>
        <w:rPr>
          <w:rFonts w:cs="Times New Roman" w:ascii="Times New Roman" w:hAnsi="Times New Roman"/>
          <w:sz w:val="28"/>
          <w:szCs w:val="28"/>
        </w:rPr>
        <w:t>е</w:t>
      </w:r>
      <w:r>
        <w:rPr>
          <w:rFonts w:cs="Times New Roman" w:ascii="Times New Roman" w:hAnsi="Times New Roman"/>
          <w:sz w:val="28"/>
          <w:szCs w:val="28"/>
        </w:rPr>
        <w:t xml:space="preserve"> в качестве гостей присутствовало 120 детей из многодетных и малообеспеченных семей, по традиции каждый ребенок получил подарок и угощение. 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Основными спонсорами Фестиваля выступили ООО "Газпром добыча Астрахань", НБФ "За достойную жизнь", Компания "АстраханьСнабжение", депутаты Городской Думы МО "Город Астрахань" Тарасенко В.С., Янборисов Р.Р., Винокуров В.И., Компания "Таксолет". Активное участие в подготовке приняли Центр социальной поддержки населения Ленинского района, ЦК "Виктория" ООО "Газпром добыча Астрахань".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/>
        <mc:AlternateContent>
          <mc:Choice Requires="wps">
            <w:drawing>
              <wp:inline distT="0" distB="0" distL="0" distR="0">
                <wp:extent cx="6115685" cy="3630295"/>
                <wp:effectExtent l="0" t="0" r="0" b="0"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6114960" cy="362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85.85pt;width:481.45pt;height:285.75pt;mso-position-vertical:top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/>
        <mc:AlternateContent>
          <mc:Choice Requires="wps">
            <w:drawing>
              <wp:inline distT="0" distB="0" distL="0" distR="0">
                <wp:extent cx="6172835" cy="4115435"/>
                <wp:effectExtent l="0" t="0" r="0" b="0"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6172200" cy="411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4.05pt;width:485.95pt;height:323.95pt;mso-position-vertical:top">
                <v:imagedata r:id="rId1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/>
        <mc:AlternateContent>
          <mc:Choice Requires="wps">
            <w:drawing>
              <wp:inline distT="0" distB="0" distL="0" distR="0">
                <wp:extent cx="6106160" cy="4067810"/>
                <wp:effectExtent l="0" t="0" r="0" b="0"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6105600" cy="406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0.3pt;width:480.7pt;height:320.2pt;mso-position-vertical:top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10. 12 июня 2017 оформление сцены воздушными шарами к празднованию Дня независимости в микрорайоне Бабаевского.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11. 4 сентября 2017 года благотворительное мероприятие "Турнир "Умный мир" для детей-первоклассников из малообеспеченных и многодетных семей. </w:t>
      </w:r>
      <w:r>
        <w:rPr>
          <w:rFonts w:cs="Times New Roman" w:ascii="Times New Roman" w:hAnsi="Times New Roman"/>
          <w:sz w:val="28"/>
          <w:szCs w:val="28"/>
        </w:rPr>
        <w:t>В конце праздника каждый ребенок получил набор первоклассника. Присутствовало 50 детей. В качестве почетного гостя был приглашен протоиерей Храма Андрея Первозванного - Константин Осацкий, который дал напутствие всем первоклашкам на отличную учебу.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06160" cy="4067810"/>
                <wp:effectExtent l="0" t="0" r="0" b="0"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6105600" cy="406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0.3pt;width:480.7pt;height:320.2pt;mso-position-vertical:top">
                <v:imagedata r:id="rId1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12. </w:t>
      </w:r>
      <w:r>
        <w:rPr>
          <w:rFonts w:cs="Times New Roman" w:ascii="Times New Roman" w:hAnsi="Times New Roman"/>
          <w:b/>
          <w:i/>
          <w:sz w:val="28"/>
          <w:szCs w:val="28"/>
        </w:rPr>
        <w:t>17 сентября 2017 года организация праздничного мероприятия «День города» в микрорайоне Бабаевского,</w:t>
      </w:r>
      <w:r>
        <w:rPr>
          <w:rFonts w:cs="Times New Roman" w:ascii="Times New Roman" w:hAnsi="Times New Roman"/>
          <w:sz w:val="28"/>
          <w:szCs w:val="28"/>
        </w:rPr>
        <w:t xml:space="preserve"> награждение благодарственными письмами жителей, принимающих активное участие в развитии и благоустройстве микрорайона.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058285"/>
                <wp:effectExtent l="0" t="0" r="0" b="0"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6095880" cy="4057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19.55pt;width:479.95pt;height:319.45pt;mso-position-vertical:top">
                <v:imagedata r:id="rId1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4077335"/>
                <wp:effectExtent l="0" t="0" r="0" b="0"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6114960" cy="4076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1.05pt;width:481.45pt;height:320.95pt;mso-position-vertical:top">
                <v:imagedata r:id="rId1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13. </w:t>
      </w:r>
      <w:r>
        <w:rPr>
          <w:rFonts w:cs="Times New Roman" w:ascii="Times New Roman" w:hAnsi="Times New Roman"/>
          <w:b/>
          <w:i/>
          <w:sz w:val="28"/>
          <w:szCs w:val="28"/>
        </w:rPr>
        <w:t>24 сентября 2017 года получение премии "Благотворитель года"</w:t>
      </w:r>
      <w:r>
        <w:rPr>
          <w:rFonts w:cs="Times New Roman" w:ascii="Times New Roman" w:hAnsi="Times New Roman"/>
          <w:sz w:val="28"/>
          <w:szCs w:val="28"/>
        </w:rPr>
        <w:t xml:space="preserve"> и оказание помощи в сборе средств в рамках цикла благотворительных мероприятий "Помоги Сохранить Жизнь", организатором которого является АРОО "Содружество активной молодежи".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0">
            <wp:extent cx="5981700" cy="4425315"/>
            <wp:effectExtent l="0" t="0" r="0" b="0"/>
            <wp:docPr id="19" name="Рисунок 95" descr="прем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5" descr="премия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14. 26 сентября 2017 года помощь в организации встречи в храме Святой Живоначальной Троицы Патриарха Московского и Всея Руси Кирилла. 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06160" cy="4312920"/>
                <wp:effectExtent l="0" t="0" r="0" b="0"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6105600" cy="431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39.6pt;width:480.7pt;height:339.5pt;mso-position-vertical:top">
                <v:imagedata r:id="rId2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15. </w:t>
      </w:r>
      <w:r>
        <w:rPr>
          <w:rFonts w:cs="Times New Roman" w:ascii="Times New Roman" w:hAnsi="Times New Roman"/>
          <w:b/>
          <w:i/>
          <w:sz w:val="28"/>
          <w:szCs w:val="28"/>
        </w:rPr>
        <w:t>30 сентября 2017 года проведение концертной программы и чаепития для активных пенсионеров микрорайона Бабаевского, приуроченны</w:t>
      </w:r>
      <w:r>
        <w:rPr>
          <w:rFonts w:cs="Times New Roman" w:ascii="Times New Roman" w:hAnsi="Times New Roman"/>
          <w:b/>
          <w:i/>
          <w:sz w:val="28"/>
          <w:szCs w:val="28"/>
        </w:rPr>
        <w:t>х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к празднованию </w:t>
      </w:r>
      <w:r>
        <w:rPr>
          <w:rFonts w:cs="Times New Roman" w:ascii="Times New Roman" w:hAnsi="Times New Roman"/>
          <w:b/>
          <w:i/>
          <w:sz w:val="28"/>
          <w:szCs w:val="28"/>
        </w:rPr>
        <w:t>Д</w:t>
      </w:r>
      <w:r>
        <w:rPr>
          <w:rFonts w:cs="Times New Roman" w:ascii="Times New Roman" w:hAnsi="Times New Roman"/>
          <w:b/>
          <w:i/>
          <w:sz w:val="28"/>
          <w:szCs w:val="28"/>
        </w:rPr>
        <w:t>ня пожилого человека.</w:t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5210810" cy="9249410"/>
                <wp:effectExtent l="0" t="0" r="0" b="0"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5210280" cy="92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728.3pt;width:410.2pt;height:728.2pt;mso-position-vertical:top">
                <v:imagedata r:id="rId2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572635"/>
                <wp:effectExtent l="0" t="0" r="0" b="0"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6095880" cy="45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60.05pt;width:479.95pt;height:359.95pt;mso-position-vertical:top">
                <v:imagedata r:id="rId2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16. 1 октября 2017 года участие в открытом </w:t>
      </w:r>
      <w:r>
        <w:rPr>
          <w:rFonts w:cs="Times New Roman" w:ascii="Times New Roman" w:hAnsi="Times New Roman"/>
          <w:b/>
          <w:i/>
          <w:sz w:val="28"/>
          <w:szCs w:val="28"/>
        </w:rPr>
        <w:t>ф</w:t>
      </w:r>
      <w:r>
        <w:rPr>
          <w:rFonts w:cs="Times New Roman" w:ascii="Times New Roman" w:hAnsi="Times New Roman"/>
          <w:b/>
          <w:i/>
          <w:sz w:val="28"/>
          <w:szCs w:val="28"/>
        </w:rPr>
        <w:t>естивале «Шепот осени», награждение благодарственными письмами организаторов спортивных соревнований по кикбоксингу среди молодежи.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372610"/>
                <wp:effectExtent l="0" t="0" r="0" b="0"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6095880" cy="4371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44.3pt;width:479.95pt;height:344.2pt;mso-position-vertical:top">
                <v:imagedata r:id="rId2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067810"/>
                <wp:effectExtent l="0" t="0" r="0" b="0"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6095880" cy="406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0.3pt;width:479.95pt;height:320.2pt;mso-position-vertical:top">
                <v:imagedata r:id="rId2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17. 14 октября 2017 года участие в </w:t>
      </w:r>
      <w:r>
        <w:rPr>
          <w:rFonts w:cs="Times New Roman" w:ascii="Times New Roman" w:hAnsi="Times New Roman"/>
          <w:b/>
          <w:i/>
          <w:sz w:val="28"/>
          <w:szCs w:val="28"/>
        </w:rPr>
        <w:t>вы</w:t>
      </w:r>
      <w:r>
        <w:rPr>
          <w:rFonts w:cs="Times New Roman" w:ascii="Times New Roman" w:hAnsi="Times New Roman"/>
          <w:b/>
          <w:i/>
          <w:sz w:val="28"/>
          <w:szCs w:val="28"/>
        </w:rPr>
        <w:t>садке деревьев на Петровской Набережной.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4591685"/>
                <wp:effectExtent l="0" t="0" r="0" b="0"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6114960" cy="4591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61.55pt;width:481.45pt;height:361.45pt;mso-position-vertical:top">
                <v:imagedata r:id="rId2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18. 2 ноября 2017 года участие в открытии Кирикилинского разводного моста. Дождались!!!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096635" cy="4058285"/>
                <wp:effectExtent l="0" t="0" r="0" b="0"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6095880" cy="4057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19.55pt;width:479.95pt;height:319.45pt;mso-position-vertical:top">
                <v:imagedata r:id="rId2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19. 4 ноября 2017 года участие в судействе семейного конкурса «Семья талантами богата», проходившего на территории МБОУ «СОШ №24».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15685" cy="4077335"/>
                <wp:effectExtent l="0" t="0" r="0" b="0"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6114960" cy="4076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1.05pt;width:481.45pt;height:320.95pt;mso-position-vertical:top">
                <v:imagedata r:id="rId2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20. </w:t>
      </w:r>
      <w:r>
        <w:rPr>
          <w:rFonts w:cs="Times New Roman" w:ascii="Times New Roman" w:hAnsi="Times New Roman"/>
          <w:b/>
          <w:i/>
          <w:sz w:val="28"/>
          <w:szCs w:val="28"/>
        </w:rPr>
        <w:t>26 и 29 декабря 2017 года организация и проведение совместно с ООО «Газпром добыча Астрахань» и НБФ «За достойную жизнь» новогодних праздников для детей из малообеспеченных и многодетных семей микрорайона Бабаевского. Присутствовало 100 детей от 3-х до 12 лет. Каждый ребенок получил новогодний подарок от НБФ "За достойную жизнь" и ООО "Газпром добыча Астрахань".</w:t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Благодарю за сотрудничество  общественные, благотворительные организации и с государственные учреждения: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АРОО "Союз Женщин России";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НБФ «За достойную жизнь»;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ООО «Газпром добыча Астрахань»;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Астраханская епархия;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Агентство по делам молодежи Астраханской области;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 социальной поддержки населения Ленинского района;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Народное движение «Под крылом ангела»;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Волонтерское движение «Маленький ангел» 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АРОО «Ассоциация деловых женщин»;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АРОО  «Содружество Активной Молодежи»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Казачий хутор "Андреевский" </w:t>
      </w:r>
    </w:p>
    <w:p>
      <w:pPr>
        <w:pStyle w:val="ListParagraph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Храм Апостола Андрея Первозванного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106160" cy="4067810"/>
                <wp:effectExtent l="0" t="0" r="0" b="0"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6105600" cy="406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0.3pt;width:480.7pt;height:320.2pt;mso-position-vertical:top">
                <v:imagedata r:id="rId2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jc w:val="both"/>
        <w:rPr/>
      </w:pPr>
      <w:r>
        <w:rPr/>
      </w:r>
    </w:p>
    <w:sectPr>
      <w:type w:val="nextPage"/>
      <w:pgSz w:w="11906" w:h="16838"/>
      <w:pgMar w:left="1560" w:right="849" w:header="0" w:top="567" w:footer="0" w:bottom="56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61a3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06c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c51f0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606c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numbering" Target="numbering.xml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<Relationship Id="rId3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5E75E-919C-4091-8DE4-3D2AC635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Application>LibreOffice/5.3.6.1$Windows_x86 LibreOffice_project/686f202eff87ef707079aeb7f485847613344eb7</Application>
  <Pages>20</Pages>
  <Words>802</Words>
  <Characters>5161</Characters>
  <CharactersWithSpaces>5882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2018-02-14T17:08:00Z</dcterms:created>
  <dc:creator>aaa</dc:creator>
  <dc:description/>
  <dc:language>ru-RU</dc:language>
  <cp:lastModifiedBy/>
  <dcterms:modified xsi:type="dcterms:W3CDTF">2018-02-16T11:41:50Z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