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BD" w:rsidRPr="00CC76B7" w:rsidRDefault="00B939BD" w:rsidP="00285F00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76B7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CC76B7" w:rsidRDefault="00B939BD" w:rsidP="00285F0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76B7">
        <w:rPr>
          <w:rFonts w:ascii="Times New Roman" w:hAnsi="Times New Roman" w:cs="Times New Roman"/>
          <w:b/>
          <w:sz w:val="28"/>
          <w:szCs w:val="28"/>
        </w:rPr>
        <w:t>решением Совета</w:t>
      </w:r>
      <w:r w:rsidR="00CC76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39BD" w:rsidRPr="00CC76B7" w:rsidRDefault="00285F00" w:rsidP="00285F0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="00CC76B7">
        <w:rPr>
          <w:rFonts w:ascii="Times New Roman" w:hAnsi="Times New Roman" w:cs="Times New Roman"/>
          <w:b/>
          <w:sz w:val="28"/>
          <w:szCs w:val="28"/>
        </w:rPr>
        <w:t>МО «Город Астрахань»</w:t>
      </w:r>
    </w:p>
    <w:p w:rsidR="00B939BD" w:rsidRPr="00CC76B7" w:rsidRDefault="00B939BD" w:rsidP="00285F0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76B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94B0E" w:rsidRPr="00CC76B7">
        <w:rPr>
          <w:rFonts w:ascii="Times New Roman" w:hAnsi="Times New Roman" w:cs="Times New Roman"/>
          <w:b/>
          <w:sz w:val="28"/>
          <w:szCs w:val="28"/>
        </w:rPr>
        <w:t>20.01.</w:t>
      </w:r>
      <w:r w:rsidR="00CC76B7">
        <w:rPr>
          <w:rFonts w:ascii="Times New Roman" w:hAnsi="Times New Roman" w:cs="Times New Roman"/>
          <w:b/>
          <w:sz w:val="28"/>
          <w:szCs w:val="28"/>
        </w:rPr>
        <w:t xml:space="preserve"> 2005</w:t>
      </w:r>
      <w:r w:rsidRPr="00CC7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6B7">
        <w:rPr>
          <w:rFonts w:ascii="Times New Roman" w:hAnsi="Times New Roman" w:cs="Times New Roman"/>
          <w:b/>
          <w:sz w:val="28"/>
          <w:szCs w:val="28"/>
        </w:rPr>
        <w:t>№</w:t>
      </w:r>
      <w:r w:rsidRPr="00CC76B7"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B939BD" w:rsidRPr="00CC76B7" w:rsidRDefault="00B939BD" w:rsidP="00B939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9BD" w:rsidRDefault="00B939BD" w:rsidP="00B939B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939BD" w:rsidRDefault="00B939BD" w:rsidP="00B939B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КОМИТЕТЕ ПО ЭКОНОМИЧЕСКОМУ РАЗВИТИЮ ГОРОДА</w:t>
      </w:r>
    </w:p>
    <w:p w:rsidR="00B939BD" w:rsidRDefault="00B939BD" w:rsidP="00B939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9BD" w:rsidRDefault="00B939BD" w:rsidP="00B939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939BD" w:rsidRDefault="00B939BD" w:rsidP="00B939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Комитет по экономическому развитию города (далее - Комитет) является рабочим органом Городской Думы муниципального образования "Город Астрахань" (далее - Городская Дума).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ведение Комитета входит подготовка и разработка вопросов, связанных с экономическим развитием города, развитием градостроительства, торговли, промышленных предприятий, установлением порядка управления и распоряжения муниципальной собственностью и использованием земельных ресурсов для нужд предпринимательства и экономического развития города, формированием инвестиционной политики города Астрахани.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Комитет руководствуется в своей деятельности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РФ, федеральным законодательством, законодательством Астраханской области,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Астрахань", нормативными правовыми актами органов местного самоуправления,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Городской Думы муниципального образования "Город Астрахань" и настоящим Положением.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Положение о Комитете, дополнения и изменения в Положение разрабатываются членами Комитета и утверждаются решением Городской Думы.</w:t>
      </w:r>
    </w:p>
    <w:p w:rsidR="00B939BD" w:rsidRDefault="00B939BD" w:rsidP="00B939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9BD" w:rsidRDefault="00B939BD" w:rsidP="00B939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Основные задачи и функции Комитета</w:t>
      </w:r>
    </w:p>
    <w:p w:rsidR="00B939BD" w:rsidRDefault="00B939BD" w:rsidP="00B939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Основной задачей Комитета является формирование политики органов местного самоуправления города Астрахани по вопросам местного значения в сфере экономического развития, в том числе: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благоприятных режимов для экономического развития города, развития производственных предприятий, предприятий сферы услуг, торговли, предпринимательства;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порядка управления и распоряжения муниципальной собственностью и использования земельных ресурсов для нужд предпринимательства и экономического развития города;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разработке, утверждении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соответствующих городских программ.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соответствии с основными задачами на Комитет возлагаются следующие функции: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участие в формировании бюджета города,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исполнением в части расходов, предусмотренных на экономическое развитие города Астрахани;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планов и программ социально-экономического развития города Астрахани, изменений и дополнений, вносимых в них, отчетов об их исполнении;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проектов решений Городской Думы по вопросам, относящимся к ведению Комитета;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предложений к проектам нормативных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актов органов местного самоуправления города Астрахани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вопросам, относящимся к ведению Комитета;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разработке порядка управления и распоряжения муниципальной собственностью для нужд предпринимательства и экономического развития города Астрахани;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рассмотрении проектов решений по градостроительным программам;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определении порядка предоставления и изъятия земельных участков на территории города Астрахани;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разработке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инвестиционных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бизнес-проектов, затрагивающих интересы города Астрахани;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вопросов, касающихся координации и работы рынков, расположенных на территории города Астрахани;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вопросов, касающихся координации и работы промышленных предприятий, расположенных на территории города Астрахани;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и внесение предложений в Программу приватизации объектов муниципального имущества, связанных с предпринимательской деятельностью и экономическим развитием города Астрахани;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общественными организациями, учреждениями и гражданами, деятельность которых связана с экономическим развитием города Астрахани;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работе консультативных советов, оказывающих влияние на экономическое развитие города Астрахани;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вопросов о порядке льготного налогообложения субъектов бизнеса;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вопросов внешнеэкономической политики города (с иностранными государствами и регионами Российской Федерации);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представителями федеральных органов власти, осуществляющих свою деятельность на территории города Астрахани;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соответствующим комитетом Государственной Думы Астраханской области;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и обмен опытом с аналогичными комитетами представительных органов местного самоуправления других муниципальных образований;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решений Комитета.</w:t>
      </w:r>
    </w:p>
    <w:p w:rsidR="00B939BD" w:rsidRDefault="00B939BD" w:rsidP="00B939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9BD" w:rsidRDefault="00B939BD" w:rsidP="00B939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Полномочия Комитета</w:t>
      </w:r>
    </w:p>
    <w:p w:rsidR="00B939BD" w:rsidRDefault="00B939BD" w:rsidP="00B939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Комитет подотчетен Городской Думе.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Комитет вправе: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на рассмотрение Городской Думы вопросы, относящиеся к ее ведению;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давать заключение по проектам, переданным на рассмотрение комитетов;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заслушивать на своих заседаниях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сообщения представителей органов местного самоуправления города Астрахани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вопросам, относящимся к ведению Комитета;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обращаться с запросами, обращениями к государственным органам власти, органам местного самоуправления, их структурным подразделениям, должностным лицам данных органов, а также к организациям независимо от их правовых форм, должностным лицам организаций и физическим лицам по вопросам, относящимся к компетенции данных лиц, и получать от них мотивированные ответы, а также необходимые сведения, документы и материалы по вопросам, рассмотрение которых входит в компетенцию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Комитета;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о заслушивании на заседании Городской Думы отчетов или информации любого органа, любого должностного лица о выполнении ими решений Городской Думы или решений Комитета;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изучать на местах по поручению Городской Думы или своей инициативе вопросы, относящиеся к ведению Комитета;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необходимости проводить совместные заседания постоянных комитетов;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приглашать к участию в своей работе депутатов Городской Думы, не входящих в состав Комитета, специалистов органов местного самоуправления города Астрахани, независимых экспертов;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рабочие группы для подготовки отдельных вопросов из числа членов Комитета, других депутатов Городской Думы, представителей государственных органов и органов местного самоуправления и иных организаций.</w:t>
      </w:r>
    </w:p>
    <w:p w:rsidR="00B939BD" w:rsidRDefault="00B939BD" w:rsidP="00B939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9BD" w:rsidRDefault="00B939BD" w:rsidP="00B939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Состав Комитета</w:t>
      </w:r>
    </w:p>
    <w:p w:rsidR="00B939BD" w:rsidRDefault="00B939BD" w:rsidP="00B939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Работу Комитета организует ее председатель, который избирается на заседании Комитета большинством голосов от общего числа членов Комитета и утверждается Городской Думой. Председатель подотчетен Комитету.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Председатель Комитета, заместители председателя Комитета и члены Комитета могут быть освобождены от исполнения обязанностей в Комитете в порядке, предусмотренном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Городской Думы.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Председатель Комитета: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осуществляет руководство работой Комитета, координирует и контролирует деятельность рабочих групп Комитета;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проект повестки дня заседания Комитета;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созывает и ведет заседания Комитета;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протоколы заседаний, решения и другие документы Комитета;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 поручения членам Комитета;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проекты решений Городской Думы, подготовленные в Комитете, на заседаниях Городской Думы;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работу по исполнению решений Комитета;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 содействие депутатам, членам Комитета в осуществлении ими своих полномочий;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меры по обеспечению гласности и учету общественного мнения в работе Комитета.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Заместители председателя Комитета: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поручению председателя Комитета организуют работу Комитета по направлениям, относящимся к их ведению;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проводят работу с документами, поступающими в Комитет, по данным вопросам;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проводят анализ полученных ответов, сведений, проектов правовых актов по вопросам, относящимся к их ведению;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подготавливают и вносят соответствующие предложения на заседания Комитета;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заседания Комитета вносят предложения председателю Комитета по приглашению на заседание лиц, участие которых необходимо на заседании Комитета;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дорабатывают проекты решений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внесенных на заседании Комитета замечаний.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Заместители председателя Комитета подотчетны Комитету и председателю Комитета. В случае отсутствия председателя Комитета или невозможности осуществления им своих обязанностей обязанности председателя Комитета возлагаются на одного из заместителей.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Член Комитета: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пользуется правом решающего голоса по всем вопросам, рассматриваемым Комитетом;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 право предлагать вопросы для рассмотрения Комитетом и участвовать в их подготовке и обсуждении;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участие в подготовке к рассмотрению проектов решений Городской Думы, для чего вправе вносить на заседании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письменной, так и в устной форме замечания, изменения, дополнения к рассматриваемым документам;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активно участвовать в деятельности Комитета, рабочих групп Комитета, регулярно посещать их заседания, содействовать выполнению их решений;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поручению Комитета, председателя Комитета исполняет обязанности докладчика по проекту правового акта, рассматриваемого Комитетом, в соответствии с требованиями Регламента Городской Думы;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вправе по собственному желанию выйти из состава Комитета. Решение о выходе члена Комитета из состава Комитета утверждается решением Городской Думы. До утверждения изменения состава Комитета Городской Думой член Комитета, пожелавший выйти из его состава, обязан принимать участие в его работе.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 случае невозможности участия в заседании Комитета, рабочей группы Комитета член Комитета обязан своевременно ставить об этом в известность председателя Комитета или контрольно-организационный отдел аппарата Городской Думы.</w:t>
      </w:r>
    </w:p>
    <w:p w:rsidR="00B939BD" w:rsidRDefault="00B939BD" w:rsidP="00B939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9BD" w:rsidRDefault="00B939BD" w:rsidP="00B939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9BD" w:rsidRDefault="00B939BD" w:rsidP="00B939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Порядок заседаний Комитета</w:t>
      </w:r>
    </w:p>
    <w:p w:rsidR="00B939BD" w:rsidRDefault="00B939BD" w:rsidP="00B939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Основной формой работы Комитета являются его заседания, которые проводятся по мере необходимости, но не реже 1 раза в месяц. Заседание Комитета является правомочным, если на нем присутствуют более половины его членов.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дне заседания Комитета члены Комитета и приглашенные лица должны быть проинформированы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двое суток до дня заседания.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Внеочередное заседание Комитета созывает председатель Комитета по своей инициативе или по инициативе не менее одной четверти от общего числа членов Комитета.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Комитет строит свою работу на основе коллективного, свободного, делового обсуждения и решения вопросов.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массовой информации могут освещать деятельность Комитета.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Решение Комитета считается принятым, если за него проголосовало более половины присутствующих членов Комитета. Каждый член Комитета обладает одним голосом. Член Комитета не вправе передавать право голоса иным лицам.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Для рассмотрения вопросов, относящихся к ведению двух или нескольких Комитетов, по инициативе Комитетов или по рекомендации Городской Думы могут проводиться совместные заседания Комитетов. Совместные заседания Комитетов проводятся в порядке, установленном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Городской Думы.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Комитет вправе привлекать к своей работе экспертов, а также принимать решения о проведении независимой экспертизы проектов правовых актов.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Техническое и организационно-информационное содействие работе Комитета оказывает контрольно-организационный отдел аппарата Городской Думы.</w:t>
      </w:r>
    </w:p>
    <w:p w:rsidR="00B939BD" w:rsidRDefault="00B939BD" w:rsidP="00B93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5.7. На каждом заседании Комитета ведется протокол заседания. Ведет и оформляет протокол заседания Комитета специалист                                    контрольно – организационного отдела аппарата Городской Думы. Подписывает протокол заседания и решения Комитета председатель Комитета или лицо, его замещающее.</w:t>
      </w:r>
    </w:p>
    <w:p w:rsidR="00B939BD" w:rsidRDefault="00B939BD" w:rsidP="00B939BD">
      <w:pPr>
        <w:rPr>
          <w:rFonts w:ascii="Times New Roman" w:hAnsi="Times New Roman" w:cs="Times New Roman"/>
          <w:sz w:val="28"/>
          <w:szCs w:val="28"/>
        </w:rPr>
      </w:pPr>
    </w:p>
    <w:p w:rsidR="00F360EE" w:rsidRDefault="00F360EE"/>
    <w:sectPr w:rsidR="00F3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BD"/>
    <w:rsid w:val="00285F00"/>
    <w:rsid w:val="00B939BD"/>
    <w:rsid w:val="00C94B0E"/>
    <w:rsid w:val="00CC76B7"/>
    <w:rsid w:val="00F3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9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939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9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93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0EB92C7840B9330F1A1BFC780541E5B98D74AC2B281640F2A3F3F3AAB99E2A959522A2478565D06AEB86i2F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0EB92C7840B9330F1A1BFC780541E5B98D74AC2B281640F2A3F3F3AAB99E2A959522A2478565D06AEB86i2F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0EB92C7840B9330F1A1BFC780541E5B98D74AC2E2C1741F1A3F3F3AAB99E2Ai9F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10EB92C7840B9330F1A05F16E691CEAB98E2DA4217F4C15FFA9A6iAFB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0EB92C7840B9330F1A1BFC780541E5B98D74AC2B281640F2A3F3F3AAB99E2A959522A2478565D06AEB86i2F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2016-12-05T06:28:00Z</dcterms:created>
  <dcterms:modified xsi:type="dcterms:W3CDTF">2016-12-05T06:39:00Z</dcterms:modified>
</cp:coreProperties>
</file>