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FC" w:rsidRPr="00965DFC" w:rsidRDefault="00965DFC" w:rsidP="00965DFC">
      <w:pPr>
        <w:widowControl w:val="0"/>
        <w:autoSpaceDE w:val="0"/>
        <w:autoSpaceDN w:val="0"/>
        <w:adjustRightInd w:val="0"/>
        <w:spacing w:after="0" w:line="240" w:lineRule="auto"/>
        <w:jc w:val="right"/>
        <w:outlineLvl w:val="0"/>
        <w:rPr>
          <w:rFonts w:ascii="Times New Roman" w:hAnsi="Times New Roman" w:cs="Times New Roman"/>
          <w:b/>
          <w:sz w:val="28"/>
          <w:szCs w:val="28"/>
        </w:rPr>
      </w:pPr>
      <w:r w:rsidRPr="00965DFC">
        <w:rPr>
          <w:rFonts w:ascii="Times New Roman" w:hAnsi="Times New Roman" w:cs="Times New Roman"/>
          <w:b/>
          <w:sz w:val="28"/>
          <w:szCs w:val="28"/>
        </w:rPr>
        <w:t>Утверждено</w:t>
      </w:r>
    </w:p>
    <w:p w:rsidR="00965DFC" w:rsidRDefault="00965DFC" w:rsidP="00965DFC">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р</w:t>
      </w:r>
      <w:r w:rsidRPr="00965DFC">
        <w:rPr>
          <w:rFonts w:ascii="Times New Roman" w:hAnsi="Times New Roman" w:cs="Times New Roman"/>
          <w:b/>
          <w:sz w:val="28"/>
          <w:szCs w:val="28"/>
        </w:rPr>
        <w:t>ешением Совета</w:t>
      </w:r>
    </w:p>
    <w:p w:rsidR="00965DFC" w:rsidRPr="00965DFC" w:rsidRDefault="00965DFC" w:rsidP="00965DFC">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МО «Город Астрахань»</w:t>
      </w:r>
    </w:p>
    <w:p w:rsidR="00965DFC" w:rsidRPr="00965DFC" w:rsidRDefault="00965DFC" w:rsidP="00965DFC">
      <w:pPr>
        <w:widowControl w:val="0"/>
        <w:autoSpaceDE w:val="0"/>
        <w:autoSpaceDN w:val="0"/>
        <w:adjustRightInd w:val="0"/>
        <w:spacing w:after="0" w:line="240" w:lineRule="auto"/>
        <w:jc w:val="right"/>
        <w:rPr>
          <w:rFonts w:ascii="Times New Roman" w:hAnsi="Times New Roman" w:cs="Times New Roman"/>
          <w:b/>
          <w:sz w:val="28"/>
          <w:szCs w:val="28"/>
        </w:rPr>
      </w:pPr>
      <w:r w:rsidRPr="00965DFC">
        <w:rPr>
          <w:rFonts w:ascii="Times New Roman" w:hAnsi="Times New Roman" w:cs="Times New Roman"/>
          <w:b/>
          <w:sz w:val="28"/>
          <w:szCs w:val="28"/>
        </w:rPr>
        <w:t>от 20</w:t>
      </w:r>
      <w:r>
        <w:rPr>
          <w:rFonts w:ascii="Times New Roman" w:hAnsi="Times New Roman" w:cs="Times New Roman"/>
          <w:b/>
          <w:sz w:val="28"/>
          <w:szCs w:val="28"/>
        </w:rPr>
        <w:t>.01.</w:t>
      </w:r>
      <w:r w:rsidRPr="00965DFC">
        <w:rPr>
          <w:rFonts w:ascii="Times New Roman" w:hAnsi="Times New Roman" w:cs="Times New Roman"/>
          <w:b/>
          <w:sz w:val="28"/>
          <w:szCs w:val="28"/>
        </w:rPr>
        <w:t xml:space="preserve"> 2005 </w:t>
      </w:r>
      <w:r>
        <w:rPr>
          <w:rFonts w:ascii="Times New Roman" w:hAnsi="Times New Roman" w:cs="Times New Roman"/>
          <w:b/>
          <w:sz w:val="28"/>
          <w:szCs w:val="28"/>
        </w:rPr>
        <w:t>№</w:t>
      </w:r>
      <w:r w:rsidRPr="00965DFC">
        <w:rPr>
          <w:rFonts w:ascii="Times New Roman" w:hAnsi="Times New Roman" w:cs="Times New Roman"/>
          <w:b/>
          <w:sz w:val="28"/>
          <w:szCs w:val="28"/>
        </w:rPr>
        <w:t xml:space="preserve"> 13</w:t>
      </w:r>
    </w:p>
    <w:p w:rsidR="00965DFC" w:rsidRDefault="00965DFC" w:rsidP="00965DFC">
      <w:pPr>
        <w:widowControl w:val="0"/>
        <w:autoSpaceDE w:val="0"/>
        <w:autoSpaceDN w:val="0"/>
        <w:adjustRightInd w:val="0"/>
        <w:spacing w:after="0" w:line="240" w:lineRule="auto"/>
        <w:jc w:val="center"/>
        <w:rPr>
          <w:rFonts w:ascii="Times New Roman" w:hAnsi="Times New Roman" w:cs="Times New Roman"/>
          <w:sz w:val="28"/>
          <w:szCs w:val="28"/>
        </w:rPr>
      </w:pPr>
    </w:p>
    <w:p w:rsidR="00965DFC" w:rsidRDefault="00965DFC" w:rsidP="00965DFC">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1"/>
      <w:bookmarkEnd w:id="0"/>
      <w:r>
        <w:rPr>
          <w:rFonts w:ascii="Times New Roman" w:hAnsi="Times New Roman" w:cs="Times New Roman"/>
          <w:b/>
          <w:bCs/>
          <w:sz w:val="28"/>
          <w:szCs w:val="28"/>
        </w:rPr>
        <w:t>ПОЛОЖЕНИЕ</w:t>
      </w:r>
    </w:p>
    <w:p w:rsidR="00965DFC" w:rsidRDefault="00965DFC" w:rsidP="00965DF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КОМИТЕТЕ ПО НОРМОТВОРЧЕСТВУ,</w:t>
      </w:r>
    </w:p>
    <w:p w:rsidR="00965DFC" w:rsidRDefault="00965DFC" w:rsidP="00965DF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ЗАКОННОСТИ И ПРАВОПОРЯДКУ</w:t>
      </w:r>
    </w:p>
    <w:p w:rsidR="00965DFC" w:rsidRDefault="00965DFC" w:rsidP="00965DFC">
      <w:pPr>
        <w:widowControl w:val="0"/>
        <w:autoSpaceDE w:val="0"/>
        <w:autoSpaceDN w:val="0"/>
        <w:adjustRightInd w:val="0"/>
        <w:spacing w:after="0" w:line="240" w:lineRule="auto"/>
        <w:jc w:val="center"/>
        <w:rPr>
          <w:rFonts w:ascii="Times New Roman" w:hAnsi="Times New Roman" w:cs="Times New Roman"/>
          <w:sz w:val="28"/>
          <w:szCs w:val="28"/>
        </w:rPr>
      </w:pPr>
    </w:p>
    <w:p w:rsidR="00965DFC" w:rsidRDefault="00965DFC" w:rsidP="00965DF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8"/>
      <w:bookmarkStart w:id="2" w:name="_GoBack"/>
      <w:bookmarkEnd w:id="1"/>
      <w:bookmarkEnd w:id="2"/>
      <w:r>
        <w:rPr>
          <w:rFonts w:ascii="Times New Roman" w:hAnsi="Times New Roman" w:cs="Times New Roman"/>
          <w:sz w:val="28"/>
          <w:szCs w:val="28"/>
        </w:rPr>
        <w:t>1. Общие положения</w:t>
      </w:r>
    </w:p>
    <w:p w:rsidR="00965DFC" w:rsidRDefault="00965DFC" w:rsidP="00965DFC">
      <w:pPr>
        <w:widowControl w:val="0"/>
        <w:autoSpaceDE w:val="0"/>
        <w:autoSpaceDN w:val="0"/>
        <w:adjustRightInd w:val="0"/>
        <w:spacing w:after="0" w:line="240" w:lineRule="auto"/>
        <w:jc w:val="center"/>
        <w:rPr>
          <w:rFonts w:ascii="Times New Roman" w:hAnsi="Times New Roman" w:cs="Times New Roman"/>
          <w:sz w:val="28"/>
          <w:szCs w:val="28"/>
        </w:rPr>
      </w:pP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Комитет по нормотворчеству, законности и правопорядку Городской Думы (далее - Комитет) является рабочим органом Городской Думы муниципального образования "Город Астрахань" (далее – Городская Дума) и действует в течение всего срока полномочий Городской Думы.</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Сферой деятельности Комитета является подготовка проектов нормативных правовых актов для рассмотрения Городской Думой, осуществление от имени и в пределах компетенции Городской Думы постоянного контроля за исполнением решений Городской Думы, деятельностью органов местного самоуправления и их должностных лиц, а также взаимодействие с органами государственной власти и органами местного самоуправления по вопросам соблюдения законодательства.</w:t>
      </w:r>
      <w:proofErr w:type="gramEnd"/>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В своей работе Комитет руководствуется </w:t>
      </w:r>
      <w:hyperlink r:id="rId5" w:history="1">
        <w:r>
          <w:rPr>
            <w:rStyle w:val="a3"/>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РФ, законодательством РФ, законодательством Астраханской области, </w:t>
      </w:r>
      <w:hyperlink r:id="rId6" w:history="1">
        <w:r>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муниципального образования "Город Астрахань", нормативными правовыми актами органов местного самоуправления города Астрахани, </w:t>
      </w:r>
      <w:hyperlink r:id="rId7" w:history="1">
        <w:r>
          <w:rPr>
            <w:rStyle w:val="a3"/>
            <w:rFonts w:ascii="Times New Roman" w:hAnsi="Times New Roman" w:cs="Times New Roman"/>
            <w:color w:val="auto"/>
            <w:sz w:val="28"/>
            <w:szCs w:val="28"/>
            <w:u w:val="none"/>
          </w:rPr>
          <w:t>Регламентом</w:t>
        </w:r>
      </w:hyperlink>
      <w:r>
        <w:rPr>
          <w:rFonts w:ascii="Times New Roman" w:hAnsi="Times New Roman" w:cs="Times New Roman"/>
          <w:sz w:val="28"/>
          <w:szCs w:val="28"/>
        </w:rPr>
        <w:t xml:space="preserve"> Городской Думы муниципального образования "Город Астрахань" и настоящим Положением.</w:t>
      </w:r>
    </w:p>
    <w:p w:rsidR="00965DFC" w:rsidRDefault="00965DFC" w:rsidP="00965DF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8" w:history="1">
        <w:r>
          <w:rPr>
            <w:rStyle w:val="a3"/>
            <w:rFonts w:ascii="Times New Roman" w:hAnsi="Times New Roman" w:cs="Times New Roman"/>
            <w:color w:val="auto"/>
            <w:sz w:val="28"/>
            <w:szCs w:val="28"/>
            <w:u w:val="none"/>
          </w:rPr>
          <w:t>Решения</w:t>
        </w:r>
      </w:hyperlink>
      <w:r>
        <w:rPr>
          <w:rFonts w:ascii="Times New Roman" w:hAnsi="Times New Roman" w:cs="Times New Roman"/>
          <w:sz w:val="28"/>
          <w:szCs w:val="28"/>
        </w:rPr>
        <w:t xml:space="preserve"> Совета муниципального образования "Город Астрахань" от 23.06.2005 N 165)</w:t>
      </w:r>
    </w:p>
    <w:p w:rsidR="00965DFC" w:rsidRDefault="00965DFC" w:rsidP="00965DF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 w:history="1">
        <w:r>
          <w:rPr>
            <w:rStyle w:val="a3"/>
            <w:rFonts w:ascii="Times New Roman" w:hAnsi="Times New Roman" w:cs="Times New Roman"/>
            <w:color w:val="auto"/>
            <w:sz w:val="28"/>
            <w:szCs w:val="28"/>
            <w:u w:val="none"/>
          </w:rPr>
          <w:t>Решения</w:t>
        </w:r>
      </w:hyperlink>
      <w:r>
        <w:rPr>
          <w:rFonts w:ascii="Times New Roman" w:hAnsi="Times New Roman" w:cs="Times New Roman"/>
          <w:sz w:val="28"/>
          <w:szCs w:val="28"/>
        </w:rPr>
        <w:t xml:space="preserve"> Городской Думы муниципального образования "Город Астрахань" от 16.03.2012 N 17)</w:t>
      </w:r>
    </w:p>
    <w:p w:rsidR="00965DFC" w:rsidRDefault="00965DFC" w:rsidP="00965DFC">
      <w:pPr>
        <w:widowControl w:val="0"/>
        <w:autoSpaceDE w:val="0"/>
        <w:autoSpaceDN w:val="0"/>
        <w:adjustRightInd w:val="0"/>
        <w:spacing w:after="0" w:line="240" w:lineRule="auto"/>
        <w:jc w:val="both"/>
        <w:rPr>
          <w:rFonts w:ascii="Times New Roman" w:hAnsi="Times New Roman" w:cs="Times New Roman"/>
          <w:sz w:val="28"/>
          <w:szCs w:val="28"/>
        </w:rPr>
      </w:pP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Положение о Комитете, дополнения и изменения к нему рассматриваются и принимаются членами Комитета и подлежат обязательному утверждению решением Городской Думы.</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5DFC" w:rsidRDefault="00965DFC" w:rsidP="00965DF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6"/>
      <w:bookmarkEnd w:id="3"/>
      <w:r>
        <w:rPr>
          <w:rFonts w:ascii="Times New Roman" w:hAnsi="Times New Roman" w:cs="Times New Roman"/>
          <w:sz w:val="28"/>
          <w:szCs w:val="28"/>
        </w:rPr>
        <w:t>2. Задачи и функции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Основными задачами Комитета являются:</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проектов нормативных правовых актов, представляемых в Городскую Думу;</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проектов нормативных правовых актов для рассмотрения Городской Думой;</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контрольных функций за исполнением решений </w:t>
      </w:r>
      <w:r>
        <w:rPr>
          <w:rFonts w:ascii="Times New Roman" w:hAnsi="Times New Roman" w:cs="Times New Roman"/>
          <w:sz w:val="28"/>
          <w:szCs w:val="28"/>
        </w:rPr>
        <w:lastRenderedPageBreak/>
        <w:t>Городской Думы, деятельностью органов местного самоуправления и их должностных лиц.</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В соответствии с основными задачами на Комитет возлагаются следующие функции:</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органами государственной власти, органами местного самоуправления, общественными объединениями;</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разработка проектов нормативных правовых актов как самостоятельно, так и совместно с заинтересованными лицами по вопросам:</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местного самоуправления;</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защита прав человека и гражданина, обеспечение законности и правопорядка;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взаимодействие с государственными федеральными органами, их территориальными подразделениями, а также с органами власти Астраханской области, их структурными подразделениями;</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законностью образования, полнотой поступления, целевым, своевременным и экономным расходованием средств городского бюджета, внебюджетных фондов, а также инвестиционной деятельности;</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правомерностью и эффективностью распоряжения имуществом, являющимся собственностью муниципального образования "Город Астрахань" или переданным ему на правах пользования и управления;</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сроками вступления в силу решений Городской Думы и сроками их исполнения;</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правоохранительными и иными органами;</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предложений и обращений лиц по вопросам, находящимся в компетенции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5DFC" w:rsidRDefault="00965DFC" w:rsidP="00965DF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4"/>
      <w:bookmarkEnd w:id="4"/>
      <w:r>
        <w:rPr>
          <w:rFonts w:ascii="Times New Roman" w:hAnsi="Times New Roman" w:cs="Times New Roman"/>
          <w:sz w:val="28"/>
          <w:szCs w:val="28"/>
        </w:rPr>
        <w:t>3. Полномочия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Комитет при осуществлении своих функций и в соответствии с компетенцией, установленной </w:t>
      </w:r>
      <w:hyperlink r:id="rId10" w:history="1">
        <w:r>
          <w:rPr>
            <w:rStyle w:val="a3"/>
            <w:rFonts w:ascii="Times New Roman" w:hAnsi="Times New Roman" w:cs="Times New Roman"/>
            <w:color w:val="auto"/>
            <w:sz w:val="28"/>
            <w:szCs w:val="28"/>
            <w:u w:val="none"/>
          </w:rPr>
          <w:t>Регламентом</w:t>
        </w:r>
      </w:hyperlink>
      <w:r>
        <w:rPr>
          <w:rFonts w:ascii="Times New Roman" w:hAnsi="Times New Roman" w:cs="Times New Roman"/>
          <w:sz w:val="28"/>
          <w:szCs w:val="28"/>
        </w:rPr>
        <w:t xml:space="preserve"> Городской Думы муниципального образования "Город Астрахань", полномочен:</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обращаться с запросами, обращениями к государственным органам власти, органам местного самоуправления, их структурным подразделениям, должностным лицам данных органов, а также к организациям независимо от их правовых форм, должностным лицам организаций и физическим лицам по вопросам, относящимся к компетенции данных лиц, и получать от вышеперечисленных лиц мотивированные ответы, а также необходимые сведения, документы в порядке, установленном соответственно нормативными правовыми актами Российской</w:t>
      </w:r>
      <w:proofErr w:type="gramEnd"/>
      <w:r>
        <w:rPr>
          <w:rFonts w:ascii="Times New Roman" w:hAnsi="Times New Roman" w:cs="Times New Roman"/>
          <w:sz w:val="28"/>
          <w:szCs w:val="28"/>
        </w:rPr>
        <w:t xml:space="preserve"> Федерации, Астраханской области, органов местного самоуправления муниципального образования "Город Астрахань" и </w:t>
      </w:r>
      <w:hyperlink r:id="rId11" w:history="1">
        <w:r>
          <w:rPr>
            <w:rStyle w:val="a3"/>
            <w:rFonts w:ascii="Times New Roman" w:hAnsi="Times New Roman" w:cs="Times New Roman"/>
            <w:color w:val="auto"/>
            <w:sz w:val="28"/>
            <w:szCs w:val="28"/>
            <w:u w:val="none"/>
          </w:rPr>
          <w:t>Регламента</w:t>
        </w:r>
      </w:hyperlink>
      <w:r>
        <w:rPr>
          <w:rFonts w:ascii="Times New Roman" w:hAnsi="Times New Roman" w:cs="Times New Roman"/>
          <w:sz w:val="28"/>
          <w:szCs w:val="28"/>
        </w:rPr>
        <w:t xml:space="preserve"> Городской Думы муниципального образования "Город Астрахань";</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взаимодействовать с органами власти (их структурными подразделениями) по вопросам нормотворческой и законодательной </w:t>
      </w:r>
      <w:r>
        <w:rPr>
          <w:rFonts w:ascii="Times New Roman" w:hAnsi="Times New Roman" w:cs="Times New Roman"/>
          <w:sz w:val="28"/>
          <w:szCs w:val="28"/>
        </w:rPr>
        <w:lastRenderedPageBreak/>
        <w:t>деятельности, а также по вопросам содействия в реализации Комитетом своих контрольных функций;</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принимать решения о проведении и проводить как самостоятельно, так и совместно с иными полномочными органами проверки деятельности органов местного самоуправления (их структурных подразделений), муниципальных предприятий, иных организаций, учрежденных органами местного самоуправления, и должностных лиц вышеперечисленных органов и организаций, а также привлекать к проверкам необходимых специалистов, экспертов;</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результатам проверок составлять акты (акт составляется и подписывается лицами, участвовавшими в проверке и представителем проверяемого лица), рассматривать акты проверок на заседании Комитета и принимать по ним решения:</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 принятии к сведению информации по акту проверки;</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рекомендации рассмотрения Городской Думой результатов проверки и принятия по ним решения;</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 проведении дополнительной проверки;</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 передаче материалов проверки в правоохранительные и иные органы, если в ходе проверки выявлены нарушения, влекущие уголовную или административную ответственность.</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Комитет подотчетен Городской Думе. Рабочие органы Городской Думы вправе вносить на заседание Городской Думы предложения о заслушивании отчета о деятельности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5DFC" w:rsidRDefault="00965DFC" w:rsidP="00965DF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79"/>
      <w:bookmarkEnd w:id="5"/>
      <w:r>
        <w:rPr>
          <w:rFonts w:ascii="Times New Roman" w:hAnsi="Times New Roman" w:cs="Times New Roman"/>
          <w:sz w:val="28"/>
          <w:szCs w:val="28"/>
        </w:rPr>
        <w:t xml:space="preserve">4. Состав Комитета </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Комитет формируется Городской Думой из числа депутатов Городской Думы на основании личных заявлений депутатов в отношении вхождения в состав Комитета и в соответствии с нормами Регламента Городской Думы.</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Право решающего голоса по всем вопросам, рассматриваемым Комитетом, имеют исключительно члены Комитета. Член Комитета не вправе передавать право голоса иным лицам.</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Председатель Комитета и его заместители избираются на заседании Комитета большинством голосов от общего числа членов Комитета. Решение Комитета об избрании председателя Комитета, заместителей председателя Комитета утверждается Городской Думой в порядке, установленном Регламентом Городской Думы.</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Председатель Комитета, заместитель председателя Комитета и члены Комитета могут быть освобождены от исполнения обязанностей в Комитете в порядке, предусмотренном </w:t>
      </w:r>
      <w:hyperlink r:id="rId12" w:history="1">
        <w:r>
          <w:rPr>
            <w:rStyle w:val="a3"/>
            <w:rFonts w:ascii="Times New Roman" w:hAnsi="Times New Roman" w:cs="Times New Roman"/>
            <w:color w:val="auto"/>
            <w:sz w:val="28"/>
            <w:szCs w:val="28"/>
            <w:u w:val="none"/>
          </w:rPr>
          <w:t>Регламентом</w:t>
        </w:r>
      </w:hyperlink>
      <w:r>
        <w:rPr>
          <w:rFonts w:ascii="Times New Roman" w:hAnsi="Times New Roman" w:cs="Times New Roman"/>
          <w:sz w:val="28"/>
          <w:szCs w:val="28"/>
        </w:rPr>
        <w:t xml:space="preserve"> Городской Думы муниципального образования "Город Астрахань".</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Председатель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организует работу Комитета и руководит им;</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представляет Комитет в отношениях с органами власти, их </w:t>
      </w:r>
      <w:r>
        <w:rPr>
          <w:rFonts w:ascii="Times New Roman" w:hAnsi="Times New Roman" w:cs="Times New Roman"/>
          <w:sz w:val="28"/>
          <w:szCs w:val="28"/>
        </w:rPr>
        <w:lastRenderedPageBreak/>
        <w:t>структурными подразделениями, организациями независимо от правовых форм, должностными лицами органов и организаций, физическими лицами;</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 имени Комитета подписывает, передает и получает документы;</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дает поручения членам Комитета и контролирует их исполнение;</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составляет план работы Комитета и контролирует его исполнение;</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 имени Комитета вносит вопросы, проекты правовых актов на рассмотрение Городской Думы;</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организует проведение проверок;</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созывает и ведет заседания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проект повестки дня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подписывает протокол заседания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Заместители председателя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поручению председателя Комитета организуют работу, относящуюся к компетенции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подготавливают проекты необходимых запросов, обращений, соглашений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проводят анализ порученных ответов, сведений, проектов правовых актов, иных документов по вопросам, относящимся к полномочиям Комитета, подготавливают и вносят соответствующие предложения на заседание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 заседания Комитета вносят предложения председателю Комитета по приглашению на заседание лиц, участие которых необходимо на заседании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Заместители председателя Комитета подотчетны Комитету и председателю Комитета. В случае если председатель Комитета не имеет возможности исполнять свои обязанности (болезнь, командировка, отпуск и т.п.), обязанности председателя Комитета возлагаются им или решением Комитета на одного из заместителей председателя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Член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обязан активно участвовать в деятельности Комитета, присутствовать на заседаниях Комитета, содействовать выполнению его решений. </w:t>
      </w:r>
      <w:proofErr w:type="gramStart"/>
      <w:r>
        <w:rPr>
          <w:rFonts w:ascii="Times New Roman" w:hAnsi="Times New Roman" w:cs="Times New Roman"/>
          <w:sz w:val="28"/>
          <w:szCs w:val="28"/>
        </w:rPr>
        <w:t>В случае невозможности участия в заседании Комитета обязан за двое суток известить об этом председателя Комитета или контрольно-организационный отдел аппарата Городской Думы;</w:t>
      </w:r>
      <w:proofErr w:type="gramEnd"/>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вправе принимать участие в рассмотрении вопросов, включенных в повестку дня Комитета, а также в принятии по ним решений;</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вправе предлагать вопросы для включения в повестку дня заседания Комитета и план работы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принимает участие в подготовке к рассмотрению проектов правовых актов Городской Думой, для чего вправе вносить на заседании </w:t>
      </w:r>
      <w:proofErr w:type="gramStart"/>
      <w:r>
        <w:rPr>
          <w:rFonts w:ascii="Times New Roman" w:hAnsi="Times New Roman" w:cs="Times New Roman"/>
          <w:sz w:val="28"/>
          <w:szCs w:val="28"/>
        </w:rPr>
        <w:t>Комитета</w:t>
      </w:r>
      <w:proofErr w:type="gramEnd"/>
      <w:r>
        <w:rPr>
          <w:rFonts w:ascii="Times New Roman" w:hAnsi="Times New Roman" w:cs="Times New Roman"/>
          <w:sz w:val="28"/>
          <w:szCs w:val="28"/>
        </w:rPr>
        <w:t xml:space="preserve"> как в письменной, так и в устной форме замечания, изменения, дополнения к проектам рассматриваемых правовых актов, поправкам к проектам правовых актов, к проектам решений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вправе вносить в Комитет проекты запросов, обращений Комитета, а также предложения по проведению проверок Комитетом и принимать </w:t>
      </w:r>
      <w:r>
        <w:rPr>
          <w:rFonts w:ascii="Times New Roman" w:hAnsi="Times New Roman" w:cs="Times New Roman"/>
          <w:sz w:val="28"/>
          <w:szCs w:val="28"/>
        </w:rPr>
        <w:lastRenderedPageBreak/>
        <w:t>участие в них;</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поручению Комитета, председателя Комитета исполняет обязанности докладчика по проекту правового акта, рассматриваемого Комитетом, в соответствии с требованиями Регламента Городской Думы;</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вправе по собственному желанию выйти из состава Комитета. Решение о выходе члена Комитета из состава Комитета (изменение списочного состава Комитета) утверждается решением Городской Думы. До утверждения Городской Думой изменения списочного состава Комитета член Комитета, пожелавший выйти из его состава, считается членом Комитета и обязан принимать участие в работе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5DFC" w:rsidRDefault="00965DFC" w:rsidP="00965DF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13"/>
      <w:bookmarkEnd w:id="6"/>
      <w:r>
        <w:rPr>
          <w:rFonts w:ascii="Times New Roman" w:hAnsi="Times New Roman" w:cs="Times New Roman"/>
          <w:sz w:val="28"/>
          <w:szCs w:val="28"/>
        </w:rPr>
        <w:t>5. Заседания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Комитет, как правило, решает вопросы на своих заседаниях. Заседания Комитета проводятся в порядке, установленном Регламентом Городской Думы, по мере необходимости, но не реже одного раза в месяц.</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дне заседания Комитета члены Комитета должны быть проинформированы в срок, установленный Регламентом Городской Думы.</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по инициативе председателя Комитета или по инициативе не менее 1/4 от общего числа членов Комитета могут созываться внеочередные заседания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месте и времени внеочередного заседания Комитета члены Комитета должны быть проинформированы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час до времени начала внеочередного заседания Комитета.</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Заседание Комитета считается правомочным, если на нем присутствуют более половины членов Комитета. Каждый член Комитета обладает одним голосом. Решение Комитета считается принятым, если за него проголосовало более половины присутствующих членов Комитета, если иное не установлено </w:t>
      </w:r>
      <w:hyperlink r:id="rId13" w:history="1">
        <w:r>
          <w:rPr>
            <w:rStyle w:val="a3"/>
            <w:rFonts w:ascii="Times New Roman" w:hAnsi="Times New Roman" w:cs="Times New Roman"/>
            <w:color w:val="auto"/>
            <w:sz w:val="28"/>
            <w:szCs w:val="28"/>
            <w:u w:val="none"/>
          </w:rPr>
          <w:t>Регламентом</w:t>
        </w:r>
      </w:hyperlink>
      <w:r>
        <w:rPr>
          <w:rFonts w:ascii="Times New Roman" w:hAnsi="Times New Roman" w:cs="Times New Roman"/>
          <w:sz w:val="28"/>
          <w:szCs w:val="28"/>
        </w:rPr>
        <w:t xml:space="preserve"> Городской Думы муниципального образования "Город Астрахань".</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Порядок работы на заседании Комитета, порядок ведения заседания Комитета аналогичны порядку работы на заседании Городской Думы, порядку ведения заседания Городской Думы соответственно.</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r>
          <w:rPr>
            <w:rStyle w:val="a3"/>
            <w:rFonts w:ascii="Times New Roman" w:hAnsi="Times New Roman" w:cs="Times New Roman"/>
            <w:color w:val="auto"/>
            <w:sz w:val="28"/>
            <w:szCs w:val="28"/>
            <w:u w:val="none"/>
          </w:rPr>
          <w:t>5.4.</w:t>
        </w:r>
      </w:hyperlink>
      <w:r>
        <w:rPr>
          <w:rFonts w:ascii="Times New Roman" w:hAnsi="Times New Roman" w:cs="Times New Roman"/>
          <w:sz w:val="28"/>
          <w:szCs w:val="28"/>
        </w:rPr>
        <w:t xml:space="preserve"> Для подготовки отдельных вопросов Комитет может создавать рабочие группы из числа членов данного комитета, других депутатов Городской Думы, представителей государственных органов и органов местного самоуправления и иных организаций.</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Pr>
            <w:rStyle w:val="a3"/>
            <w:rFonts w:ascii="Times New Roman" w:hAnsi="Times New Roman" w:cs="Times New Roman"/>
            <w:color w:val="auto"/>
            <w:sz w:val="28"/>
            <w:szCs w:val="28"/>
            <w:u w:val="none"/>
          </w:rPr>
          <w:t>5.5.</w:t>
        </w:r>
      </w:hyperlink>
      <w:r>
        <w:rPr>
          <w:rFonts w:ascii="Times New Roman" w:hAnsi="Times New Roman" w:cs="Times New Roman"/>
          <w:sz w:val="28"/>
          <w:szCs w:val="28"/>
        </w:rPr>
        <w:t xml:space="preserve"> Комитет вправе привлекать к своей работе экспертов, а также принимать решения о проведении независимой экспертизы проектов правовых актов.</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Pr>
            <w:rStyle w:val="a3"/>
            <w:rFonts w:ascii="Times New Roman" w:hAnsi="Times New Roman" w:cs="Times New Roman"/>
            <w:color w:val="auto"/>
            <w:sz w:val="28"/>
            <w:szCs w:val="28"/>
            <w:u w:val="none"/>
          </w:rPr>
          <w:t>5.6.</w:t>
        </w:r>
      </w:hyperlink>
      <w:r>
        <w:rPr>
          <w:rFonts w:ascii="Times New Roman" w:hAnsi="Times New Roman" w:cs="Times New Roman"/>
          <w:sz w:val="28"/>
          <w:szCs w:val="28"/>
        </w:rPr>
        <w:t xml:space="preserve"> Протокол Комитета подписывает председатель Комитета или лицо, его замещающее. Организационно-техническое и информационное содействие в работе Комитета (в том числе ведение и оформление протоколов заседаний) оказывает контрольно-организационный отдел аппарата Городской Думы.</w:t>
      </w: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5DFC" w:rsidRDefault="00965DFC" w:rsidP="00965D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5DFC" w:rsidRDefault="00965DFC" w:rsidP="00965DFC">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965DFC" w:rsidRDefault="00965DFC" w:rsidP="00965DFC">
      <w:pPr>
        <w:rPr>
          <w:rFonts w:ascii="Times New Roman" w:hAnsi="Times New Roman" w:cs="Times New Roman"/>
          <w:sz w:val="28"/>
          <w:szCs w:val="28"/>
        </w:rPr>
      </w:pPr>
    </w:p>
    <w:p w:rsidR="0039506B" w:rsidRDefault="0039506B"/>
    <w:sectPr w:rsidR="00395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FC"/>
    <w:rsid w:val="0039506B"/>
    <w:rsid w:val="0096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D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91A3D61FDF2C7DCCAF6366B637382870F23E46C03CF95C8F8615B49443F182AC529B621FE4E904E93F507CS3L" TargetMode="External"/><Relationship Id="rId13" Type="http://schemas.openxmlformats.org/officeDocument/2006/relationships/hyperlink" Target="consultantplus://offline/ref=AD91A3D61FDF2C7DCCAF6366B637382870F23E46C03FF95D8A8615B49443F182AC529B621FE4E904E93F517CS4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D91A3D61FDF2C7DCCAF6366B637382870F23E46C03FF95D8A8615B49443F182AC529B621FE4E904E93F517CS4L" TargetMode="External"/><Relationship Id="rId12" Type="http://schemas.openxmlformats.org/officeDocument/2006/relationships/hyperlink" Target="consultantplus://offline/ref=AD91A3D61FDF2C7DCCAF6366B637382870F23E46C03FF95D8A8615B49443F182AC529B621FE4E904E93F517CS4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D91A3D61FDF2C7DCCAF6366B637382870F23E46C03CF95C8F8615B49443F182AC529B621FE4E904E93F517CS1L" TargetMode="External"/><Relationship Id="rId1" Type="http://schemas.openxmlformats.org/officeDocument/2006/relationships/styles" Target="styles.xml"/><Relationship Id="rId6" Type="http://schemas.openxmlformats.org/officeDocument/2006/relationships/hyperlink" Target="consultantplus://offline/ref=AD91A3D61FDF2C7DCCAF6366B637382870F23E46C53BF85C898615B49443F1827ASCL" TargetMode="External"/><Relationship Id="rId11" Type="http://schemas.openxmlformats.org/officeDocument/2006/relationships/hyperlink" Target="consultantplus://offline/ref=AD91A3D61FDF2C7DCCAF6366B637382870F23E46C03FF95D8A8615B49443F182AC529B621FE4E904E93F517CS4L" TargetMode="External"/><Relationship Id="rId5" Type="http://schemas.openxmlformats.org/officeDocument/2006/relationships/hyperlink" Target="consultantplus://offline/ref=AD91A3D61FDF2C7DCCAF7D6BA05B652770F1674ECA68A308878C407ESCL" TargetMode="External"/><Relationship Id="rId15" Type="http://schemas.openxmlformats.org/officeDocument/2006/relationships/hyperlink" Target="consultantplus://offline/ref=AD91A3D61FDF2C7DCCAF6366B637382870F23E46C03CF95C8F8615B49443F182AC529B621FE4E904E93F517CS1L" TargetMode="External"/><Relationship Id="rId10" Type="http://schemas.openxmlformats.org/officeDocument/2006/relationships/hyperlink" Target="consultantplus://offline/ref=AD91A3D61FDF2C7DCCAF6366B637382870F23E46C03FF95D8A8615B49443F182AC529B621FE4E904E93F517CS4L" TargetMode="External"/><Relationship Id="rId4" Type="http://schemas.openxmlformats.org/officeDocument/2006/relationships/webSettings" Target="webSettings.xml"/><Relationship Id="rId9" Type="http://schemas.openxmlformats.org/officeDocument/2006/relationships/hyperlink" Target="consultantplus://offline/ref=AD91A3D61FDF2C7DCCAF6366B637382870F23E46C03CF95C8F8615B49443F182AC529B621FE4E904E93F507CS3L" TargetMode="External"/><Relationship Id="rId14" Type="http://schemas.openxmlformats.org/officeDocument/2006/relationships/hyperlink" Target="consultantplus://offline/ref=AD91A3D61FDF2C7DCCAF6366B637382870F23E46C03CF95C8F8615B49443F182AC529B621FE4E904E93F517CS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11139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2016-12-05T06:40:00Z</dcterms:created>
  <dcterms:modified xsi:type="dcterms:W3CDTF">2016-12-05T06:41:00Z</dcterms:modified>
</cp:coreProperties>
</file>